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Ind w:w="2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3"/>
      </w:tblGrid>
      <w:tr w:rsidR="000921CF" w:rsidRPr="000921CF" w:rsidTr="000921CF">
        <w:trPr>
          <w:trHeight w:val="218"/>
        </w:trPr>
        <w:tc>
          <w:tcPr>
            <w:tcW w:w="6333" w:type="dxa"/>
          </w:tcPr>
          <w:p w:rsidR="000921CF" w:rsidRPr="000921CF" w:rsidRDefault="000921CF" w:rsidP="000921CF">
            <w:pPr>
              <w:jc w:val="center"/>
              <w:rPr>
                <w:rFonts w:ascii="Times New Roman" w:eastAsia="Calibri" w:hAnsi="Times New Roman" w:cs="Times New Roman"/>
              </w:rPr>
            </w:pPr>
            <w:r w:rsidRPr="000921CF">
              <w:rPr>
                <w:rFonts w:ascii="Times New Roman" w:eastAsia="Calibri" w:hAnsi="Times New Roman" w:cs="Times New Roman"/>
                <w:noProof/>
                <w:lang w:val="sr-Latn-RS" w:eastAsia="sr-Latn-RS"/>
              </w:rPr>
              <w:drawing>
                <wp:inline distT="0" distB="0" distL="0" distR="0" wp14:anchorId="3B01B608" wp14:editId="4BB13336">
                  <wp:extent cx="458778" cy="68283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493" cy="746407"/>
                          </a:xfrm>
                          <a:prstGeom prst="rect">
                            <a:avLst/>
                          </a:prstGeom>
                        </pic:spPr>
                      </pic:pic>
                    </a:graphicData>
                  </a:graphic>
                </wp:inline>
              </w:drawing>
            </w:r>
          </w:p>
        </w:tc>
      </w:tr>
      <w:tr w:rsidR="000921CF" w:rsidRPr="000921CF" w:rsidTr="000921CF">
        <w:trPr>
          <w:trHeight w:val="218"/>
        </w:trPr>
        <w:tc>
          <w:tcPr>
            <w:tcW w:w="6333" w:type="dxa"/>
          </w:tcPr>
          <w:p w:rsidR="000921CF" w:rsidRPr="000921CF" w:rsidRDefault="000921CF" w:rsidP="000921CF">
            <w:pPr>
              <w:jc w:val="center"/>
              <w:rPr>
                <w:rFonts w:ascii="Times New Roman" w:eastAsia="Calibri" w:hAnsi="Times New Roman" w:cs="Times New Roman"/>
                <w:b/>
              </w:rPr>
            </w:pPr>
            <w:r w:rsidRPr="000921CF">
              <w:rPr>
                <w:rFonts w:ascii="Times New Roman" w:eastAsia="Calibri" w:hAnsi="Times New Roman" w:cs="Times New Roman"/>
                <w:b/>
              </w:rPr>
              <w:t>Република Србија</w:t>
            </w:r>
          </w:p>
        </w:tc>
      </w:tr>
      <w:tr w:rsidR="000921CF" w:rsidRPr="000921CF" w:rsidTr="000921CF">
        <w:trPr>
          <w:trHeight w:val="218"/>
        </w:trPr>
        <w:tc>
          <w:tcPr>
            <w:tcW w:w="6333" w:type="dxa"/>
          </w:tcPr>
          <w:p w:rsidR="000921CF" w:rsidRPr="000921CF" w:rsidRDefault="000921CF" w:rsidP="000921CF">
            <w:pPr>
              <w:jc w:val="center"/>
              <w:rPr>
                <w:rFonts w:ascii="Times New Roman" w:eastAsia="Calibri" w:hAnsi="Times New Roman" w:cs="Times New Roman"/>
                <w:b/>
              </w:rPr>
            </w:pPr>
            <w:r w:rsidRPr="000921CF">
              <w:rPr>
                <w:rFonts w:ascii="Times New Roman" w:eastAsia="Calibri" w:hAnsi="Times New Roman" w:cs="Times New Roman"/>
                <w:b/>
              </w:rPr>
              <w:t>Аутономна Покрајина Војводина</w:t>
            </w:r>
          </w:p>
        </w:tc>
      </w:tr>
      <w:tr w:rsidR="000921CF" w:rsidRPr="000921CF" w:rsidTr="000921CF">
        <w:trPr>
          <w:trHeight w:val="218"/>
        </w:trPr>
        <w:tc>
          <w:tcPr>
            <w:tcW w:w="6333" w:type="dxa"/>
          </w:tcPr>
          <w:p w:rsidR="000921CF" w:rsidRPr="001F4756" w:rsidRDefault="000921CF" w:rsidP="001F4756">
            <w:pPr>
              <w:jc w:val="center"/>
              <w:rPr>
                <w:rFonts w:ascii="Times New Roman" w:eastAsia="Calibri" w:hAnsi="Times New Roman" w:cs="Times New Roman"/>
                <w:b/>
              </w:rPr>
            </w:pPr>
            <w:r w:rsidRPr="000921CF">
              <w:rPr>
                <w:rFonts w:ascii="Times New Roman" w:eastAsia="Calibri" w:hAnsi="Times New Roman" w:cs="Times New Roman"/>
                <w:b/>
              </w:rPr>
              <w:t>Општина Нови Кнежевац</w:t>
            </w:r>
          </w:p>
        </w:tc>
      </w:tr>
      <w:tr w:rsidR="000921CF" w:rsidRPr="000921CF" w:rsidTr="000921CF">
        <w:trPr>
          <w:trHeight w:val="218"/>
        </w:trPr>
        <w:tc>
          <w:tcPr>
            <w:tcW w:w="6333" w:type="dxa"/>
          </w:tcPr>
          <w:p w:rsidR="000921CF" w:rsidRPr="00E855A5" w:rsidRDefault="000921CF" w:rsidP="000921CF">
            <w:pPr>
              <w:jc w:val="center"/>
              <w:rPr>
                <w:rFonts w:ascii="Times New Roman" w:eastAsia="Calibri" w:hAnsi="Times New Roman" w:cs="Times New Roman"/>
                <w:lang w:val="sr-Latn-RS"/>
              </w:rPr>
            </w:pPr>
          </w:p>
        </w:tc>
      </w:tr>
      <w:tr w:rsidR="000921CF" w:rsidRPr="000921CF" w:rsidTr="000921CF">
        <w:trPr>
          <w:trHeight w:val="218"/>
        </w:trPr>
        <w:tc>
          <w:tcPr>
            <w:tcW w:w="6333" w:type="dxa"/>
          </w:tcPr>
          <w:p w:rsidR="000921CF" w:rsidRPr="000921CF" w:rsidRDefault="000921CF" w:rsidP="000921CF">
            <w:pPr>
              <w:jc w:val="center"/>
              <w:rPr>
                <w:rFonts w:ascii="Times New Roman" w:eastAsia="Calibri" w:hAnsi="Times New Roman" w:cs="Times New Roman"/>
              </w:rPr>
            </w:pPr>
            <w:r w:rsidRPr="000921CF">
              <w:rPr>
                <w:rFonts w:ascii="Times New Roman" w:eastAsia="Calibri" w:hAnsi="Times New Roman" w:cs="Times New Roman"/>
              </w:rPr>
              <w:t>23330 Нови Кнежевац • Краља Петра I Карађорђевића бр.1</w:t>
            </w:r>
          </w:p>
        </w:tc>
      </w:tr>
      <w:tr w:rsidR="000921CF" w:rsidRPr="000921CF" w:rsidTr="000921CF">
        <w:trPr>
          <w:trHeight w:val="218"/>
        </w:trPr>
        <w:tc>
          <w:tcPr>
            <w:tcW w:w="6333" w:type="dxa"/>
          </w:tcPr>
          <w:p w:rsidR="000921CF" w:rsidRPr="000921CF" w:rsidRDefault="000921CF" w:rsidP="000921CF">
            <w:pPr>
              <w:jc w:val="center"/>
              <w:rPr>
                <w:rFonts w:ascii="Times New Roman" w:eastAsia="Calibri" w:hAnsi="Times New Roman" w:cs="Times New Roman"/>
              </w:rPr>
            </w:pPr>
            <w:r w:rsidRPr="000921CF">
              <w:rPr>
                <w:rFonts w:ascii="Times New Roman" w:eastAsia="Calibri" w:hAnsi="Times New Roman" w:cs="Times New Roman"/>
              </w:rPr>
              <w:t>ПИБ: 101460424 • матични број: 08385327</w:t>
            </w:r>
          </w:p>
        </w:tc>
      </w:tr>
      <w:tr w:rsidR="000921CF" w:rsidRPr="000921CF" w:rsidTr="000921CF">
        <w:trPr>
          <w:trHeight w:val="218"/>
        </w:trPr>
        <w:tc>
          <w:tcPr>
            <w:tcW w:w="6333" w:type="dxa"/>
          </w:tcPr>
          <w:p w:rsidR="000921CF" w:rsidRPr="000921CF" w:rsidRDefault="000921CF" w:rsidP="000921CF">
            <w:pPr>
              <w:jc w:val="center"/>
              <w:rPr>
                <w:rFonts w:ascii="Times New Roman" w:eastAsia="Calibri" w:hAnsi="Times New Roman" w:cs="Times New Roman"/>
              </w:rPr>
            </w:pPr>
            <w:r w:rsidRPr="000921CF">
              <w:rPr>
                <w:rFonts w:ascii="Times New Roman" w:eastAsia="Calibri" w:hAnsi="Times New Roman" w:cs="Times New Roman"/>
              </w:rPr>
              <w:t>телефон: (0230) 82-055 • fax: (0230) 82-076</w:t>
            </w:r>
          </w:p>
        </w:tc>
      </w:tr>
      <w:tr w:rsidR="000921CF" w:rsidRPr="000921CF" w:rsidTr="000921CF">
        <w:trPr>
          <w:trHeight w:val="218"/>
        </w:trPr>
        <w:tc>
          <w:tcPr>
            <w:tcW w:w="6333" w:type="dxa"/>
          </w:tcPr>
          <w:p w:rsidR="000921CF" w:rsidRPr="000921CF" w:rsidRDefault="00932BD6" w:rsidP="000921CF">
            <w:pPr>
              <w:jc w:val="center"/>
              <w:rPr>
                <w:rFonts w:ascii="Times New Roman" w:eastAsia="Calibri" w:hAnsi="Times New Roman" w:cs="Times New Roman"/>
                <w:color w:val="0000FF"/>
                <w:u w:val="single"/>
              </w:rPr>
            </w:pPr>
            <w:hyperlink r:id="rId8" w:history="1">
              <w:r w:rsidR="000921CF" w:rsidRPr="000921CF">
                <w:rPr>
                  <w:rFonts w:ascii="Times New Roman" w:eastAsia="Calibri" w:hAnsi="Times New Roman" w:cs="Times New Roman"/>
                  <w:color w:val="0000FF"/>
                  <w:u w:val="single"/>
                </w:rPr>
                <w:t>www.noviknezevac.rs</w:t>
              </w:r>
            </w:hyperlink>
          </w:p>
          <w:p w:rsidR="000921CF" w:rsidRPr="000921CF" w:rsidRDefault="000921CF" w:rsidP="000921CF">
            <w:pPr>
              <w:jc w:val="center"/>
              <w:rPr>
                <w:rFonts w:ascii="Times New Roman" w:eastAsia="Calibri" w:hAnsi="Times New Roman" w:cs="Times New Roman"/>
                <w:color w:val="0000FF"/>
                <w:u w:val="single"/>
              </w:rPr>
            </w:pPr>
          </w:p>
          <w:p w:rsidR="000921CF" w:rsidRPr="000921CF" w:rsidRDefault="000921CF" w:rsidP="000921CF">
            <w:pPr>
              <w:jc w:val="center"/>
              <w:rPr>
                <w:rFonts w:ascii="Times New Roman" w:eastAsia="Calibri" w:hAnsi="Times New Roman" w:cs="Times New Roman"/>
              </w:rPr>
            </w:pPr>
          </w:p>
        </w:tc>
      </w:tr>
    </w:tbl>
    <w:p w:rsidR="004B0919" w:rsidRDefault="004B0919">
      <w:pPr>
        <w:pStyle w:val="BodyText"/>
        <w:ind w:left="4199"/>
        <w:rPr>
          <w:rFonts w:ascii="Times New Roman"/>
          <w:sz w:val="20"/>
        </w:rPr>
      </w:pPr>
    </w:p>
    <w:p w:rsidR="004B0919" w:rsidRDefault="004B0919">
      <w:pPr>
        <w:pStyle w:val="BodyText"/>
        <w:rPr>
          <w:rFonts w:ascii="Times New Roman"/>
          <w:sz w:val="20"/>
        </w:rPr>
      </w:pPr>
    </w:p>
    <w:p w:rsidR="004B0919" w:rsidRDefault="004B0919">
      <w:pPr>
        <w:pStyle w:val="BodyText"/>
        <w:spacing w:before="7"/>
        <w:rPr>
          <w:rFonts w:ascii="Times New Roman"/>
          <w:sz w:val="17"/>
        </w:rPr>
      </w:pPr>
    </w:p>
    <w:p w:rsidR="004B0919" w:rsidRDefault="004B0919">
      <w:pPr>
        <w:pStyle w:val="BodyText"/>
        <w:rPr>
          <w:sz w:val="24"/>
        </w:rPr>
      </w:pPr>
      <w:bookmarkStart w:id="0" w:name="Kultura_rad.pdf"/>
      <w:bookmarkEnd w:id="0"/>
    </w:p>
    <w:p w:rsidR="004B0919" w:rsidRDefault="004B0919">
      <w:pPr>
        <w:pStyle w:val="BodyText"/>
        <w:rPr>
          <w:sz w:val="24"/>
        </w:rPr>
      </w:pPr>
    </w:p>
    <w:p w:rsidR="004B0919" w:rsidRDefault="004B0919">
      <w:pPr>
        <w:pStyle w:val="BodyText"/>
        <w:rPr>
          <w:sz w:val="24"/>
        </w:rPr>
      </w:pPr>
    </w:p>
    <w:p w:rsidR="004B0919" w:rsidRDefault="004B0919">
      <w:pPr>
        <w:pStyle w:val="BodyText"/>
        <w:rPr>
          <w:sz w:val="24"/>
        </w:rPr>
      </w:pPr>
    </w:p>
    <w:p w:rsidR="004B0919" w:rsidRPr="004B0A46" w:rsidRDefault="004B0A46" w:rsidP="004B0A46">
      <w:pPr>
        <w:pStyle w:val="BodyText"/>
        <w:jc w:val="center"/>
        <w:rPr>
          <w:sz w:val="24"/>
          <w:lang w:val="sr-Cyrl-RS"/>
        </w:rPr>
      </w:pPr>
      <w:r>
        <w:rPr>
          <w:sz w:val="24"/>
          <w:lang w:val="sr-Cyrl-RS"/>
        </w:rPr>
        <w:t>Н А Ц Р Т</w:t>
      </w:r>
    </w:p>
    <w:p w:rsidR="004B0919" w:rsidRDefault="004B0919">
      <w:pPr>
        <w:pStyle w:val="BodyText"/>
        <w:rPr>
          <w:sz w:val="35"/>
        </w:rPr>
      </w:pPr>
    </w:p>
    <w:p w:rsidR="004B0919" w:rsidRDefault="00E459CF">
      <w:pPr>
        <w:pStyle w:val="Heading3"/>
        <w:spacing w:line="465" w:lineRule="auto"/>
        <w:ind w:left="2002" w:right="2394"/>
        <w:jc w:val="center"/>
      </w:pPr>
      <w:r w:rsidRPr="00B72FA3">
        <w:rPr>
          <w:lang w:val="ru-RU"/>
        </w:rPr>
        <w:t>ПЛАН РАЗВОЈА К</w:t>
      </w:r>
      <w:r w:rsidR="000921CF" w:rsidRPr="00B72FA3">
        <w:rPr>
          <w:lang w:val="ru-RU"/>
        </w:rPr>
        <w:t xml:space="preserve">УЛТУРЕ </w:t>
      </w:r>
      <w:r w:rsidR="000921CF">
        <w:rPr>
          <w:lang w:val="sr-Cyrl-RS"/>
        </w:rPr>
        <w:t>ОПШТИНЕ НОВИ  КНЕЖЕВАЦ</w:t>
      </w:r>
      <w:r w:rsidR="00440C80">
        <w:rPr>
          <w:lang w:val="sr-Latn-RS"/>
        </w:rPr>
        <w:t xml:space="preserve"> </w:t>
      </w:r>
      <w:r w:rsidR="000921CF" w:rsidRPr="00B72FA3">
        <w:rPr>
          <w:lang w:val="ru-RU"/>
        </w:rPr>
        <w:t xml:space="preserve">ЗА ПЕРИОД ОД 2024. </w:t>
      </w:r>
      <w:r w:rsidR="000921CF">
        <w:t>ДО 2028</w:t>
      </w:r>
      <w:r>
        <w:t>. ГОДИНЕ</w:t>
      </w:r>
    </w:p>
    <w:p w:rsidR="004B0919" w:rsidRDefault="004B0919">
      <w:pPr>
        <w:pStyle w:val="BodyText"/>
        <w:rPr>
          <w:b/>
          <w:sz w:val="24"/>
        </w:rPr>
      </w:pPr>
    </w:p>
    <w:p w:rsidR="004B0919" w:rsidRDefault="004B0919">
      <w:pPr>
        <w:pStyle w:val="BodyText"/>
        <w:rPr>
          <w:b/>
          <w:sz w:val="24"/>
        </w:rPr>
      </w:pPr>
    </w:p>
    <w:p w:rsidR="004B0919" w:rsidRDefault="004B0919">
      <w:pPr>
        <w:pStyle w:val="BodyText"/>
        <w:rPr>
          <w:b/>
          <w:sz w:val="24"/>
        </w:rPr>
      </w:pPr>
    </w:p>
    <w:p w:rsidR="004B0919" w:rsidRDefault="004B0919">
      <w:pPr>
        <w:pStyle w:val="BodyText"/>
        <w:rPr>
          <w:b/>
          <w:sz w:val="24"/>
        </w:rPr>
      </w:pPr>
    </w:p>
    <w:p w:rsidR="004B0919" w:rsidRDefault="004B0919">
      <w:pPr>
        <w:pStyle w:val="BodyText"/>
        <w:rPr>
          <w:b/>
          <w:sz w:val="24"/>
        </w:rPr>
      </w:pPr>
    </w:p>
    <w:p w:rsidR="004B0919" w:rsidRDefault="004B0919">
      <w:pPr>
        <w:pStyle w:val="BodyText"/>
        <w:rPr>
          <w:b/>
          <w:sz w:val="24"/>
        </w:rPr>
      </w:pPr>
    </w:p>
    <w:p w:rsidR="004B0919" w:rsidRDefault="004B0919">
      <w:pPr>
        <w:pStyle w:val="BodyText"/>
        <w:rPr>
          <w:b/>
          <w:sz w:val="24"/>
        </w:rPr>
      </w:pPr>
    </w:p>
    <w:p w:rsidR="004B0919" w:rsidRDefault="004B0919">
      <w:pPr>
        <w:pStyle w:val="BodyText"/>
        <w:rPr>
          <w:b/>
          <w:sz w:val="24"/>
        </w:rPr>
      </w:pPr>
    </w:p>
    <w:p w:rsidR="004B0919" w:rsidRDefault="004B0919">
      <w:pPr>
        <w:pStyle w:val="BodyText"/>
        <w:spacing w:before="8"/>
        <w:rPr>
          <w:b/>
          <w:sz w:val="21"/>
        </w:rPr>
      </w:pPr>
    </w:p>
    <w:p w:rsidR="004B0919" w:rsidRPr="004B0A46" w:rsidRDefault="000921CF" w:rsidP="00E855A5">
      <w:pPr>
        <w:pStyle w:val="BodyText"/>
        <w:spacing w:before="1"/>
        <w:ind w:left="1997" w:right="2394"/>
        <w:jc w:val="center"/>
        <w:rPr>
          <w:lang w:val="sr-Cyrl-RS"/>
        </w:rPr>
        <w:sectPr w:rsidR="004B0919" w:rsidRPr="004B0A46">
          <w:footerReference w:type="default" r:id="rId9"/>
          <w:type w:val="continuous"/>
          <w:pgSz w:w="12240" w:h="15840"/>
          <w:pgMar w:top="1420" w:right="540" w:bottom="1600" w:left="940" w:header="720" w:footer="1412" w:gutter="0"/>
          <w:pgNumType w:start="1"/>
          <w:cols w:space="720"/>
        </w:sectPr>
      </w:pPr>
      <w:r>
        <w:rPr>
          <w:lang w:val="sr-Cyrl-RS"/>
        </w:rPr>
        <w:t>Нови Кнежевац</w:t>
      </w:r>
      <w:r>
        <w:t>,</w:t>
      </w:r>
      <w:r w:rsidR="0052124B">
        <w:rPr>
          <w:lang w:val="sr-Cyrl-RS"/>
        </w:rPr>
        <w:t xml:space="preserve">  1</w:t>
      </w:r>
      <w:r w:rsidR="0052124B">
        <w:rPr>
          <w:lang w:val="sr-Latn-RS"/>
        </w:rPr>
        <w:t>6</w:t>
      </w:r>
      <w:r w:rsidR="004B0A46">
        <w:rPr>
          <w:lang w:val="sr-Cyrl-RS"/>
        </w:rPr>
        <w:t>.01.2024.</w:t>
      </w:r>
    </w:p>
    <w:p w:rsidR="004B0919" w:rsidRDefault="00E459CF">
      <w:pPr>
        <w:pStyle w:val="Heading1"/>
        <w:numPr>
          <w:ilvl w:val="0"/>
          <w:numId w:val="13"/>
        </w:numPr>
        <w:tabs>
          <w:tab w:val="left" w:pos="748"/>
        </w:tabs>
        <w:spacing w:before="72"/>
      </w:pPr>
      <w:bookmarkStart w:id="1" w:name="_TOC_250021"/>
      <w:bookmarkEnd w:id="1"/>
      <w:r>
        <w:rPr>
          <w:color w:val="365F91"/>
        </w:rPr>
        <w:lastRenderedPageBreak/>
        <w:t>УВОД</w:t>
      </w:r>
    </w:p>
    <w:p w:rsidR="00E855A5" w:rsidRDefault="00E855A5">
      <w:pPr>
        <w:pStyle w:val="BodyText"/>
        <w:spacing w:before="168"/>
        <w:ind w:left="476"/>
        <w:jc w:val="both"/>
      </w:pPr>
    </w:p>
    <w:p w:rsidR="00E855A5" w:rsidRDefault="00E855A5">
      <w:pPr>
        <w:pStyle w:val="BodyText"/>
        <w:spacing w:before="168"/>
        <w:ind w:left="476"/>
        <w:jc w:val="both"/>
      </w:pPr>
    </w:p>
    <w:p w:rsidR="004B0919" w:rsidRPr="00B72FA3" w:rsidRDefault="00E459CF">
      <w:pPr>
        <w:pStyle w:val="BodyText"/>
        <w:spacing w:before="168"/>
        <w:ind w:left="476"/>
        <w:jc w:val="both"/>
        <w:rPr>
          <w:lang w:val="ru-RU"/>
        </w:rPr>
      </w:pPr>
      <w:r w:rsidRPr="00B72FA3">
        <w:rPr>
          <w:lang w:val="ru-RU"/>
        </w:rPr>
        <w:t xml:space="preserve">ПЛАН РАЗВОЈА </w:t>
      </w:r>
      <w:r w:rsidR="000921CF" w:rsidRPr="00B72FA3">
        <w:rPr>
          <w:lang w:val="ru-RU"/>
        </w:rPr>
        <w:t xml:space="preserve">КУЛТУРЕ </w:t>
      </w:r>
      <w:r w:rsidR="000921CF">
        <w:rPr>
          <w:lang w:val="sr-Cyrl-RS"/>
        </w:rPr>
        <w:t>ОПШТИНЕ НОВИ КНЕЖЕВАЦ</w:t>
      </w:r>
      <w:r w:rsidR="000921CF" w:rsidRPr="00B72FA3">
        <w:rPr>
          <w:lang w:val="ru-RU"/>
        </w:rPr>
        <w:t xml:space="preserve"> ЗА ПЕРИОД ОД 2024</w:t>
      </w:r>
      <w:r w:rsidRPr="00B72FA3">
        <w:rPr>
          <w:lang w:val="ru-RU"/>
        </w:rPr>
        <w:t>. ДО</w:t>
      </w:r>
    </w:p>
    <w:p w:rsidR="004B0919" w:rsidRPr="00B72FA3" w:rsidRDefault="000921CF">
      <w:pPr>
        <w:pStyle w:val="BodyText"/>
        <w:spacing w:before="38" w:line="276" w:lineRule="auto"/>
        <w:ind w:left="476" w:right="875"/>
        <w:jc w:val="both"/>
        <w:rPr>
          <w:lang w:val="ru-RU"/>
        </w:rPr>
      </w:pPr>
      <w:r w:rsidRPr="00B72FA3">
        <w:rPr>
          <w:lang w:val="ru-RU"/>
        </w:rPr>
        <w:t>2028</w:t>
      </w:r>
      <w:r w:rsidR="00E459CF" w:rsidRPr="00B72FA3">
        <w:rPr>
          <w:lang w:val="ru-RU"/>
        </w:rPr>
        <w:t>. ГОДИНЕ (у даљем тексту: План развоја културе) представља основни док</w:t>
      </w:r>
      <w:r w:rsidRPr="00B72FA3">
        <w:rPr>
          <w:lang w:val="ru-RU"/>
        </w:rPr>
        <w:t xml:space="preserve">умент културне политике </w:t>
      </w:r>
      <w:r>
        <w:rPr>
          <w:lang w:val="sr-Cyrl-RS"/>
        </w:rPr>
        <w:t>општине Нови Кнежевац</w:t>
      </w:r>
      <w:r w:rsidR="00E459CF" w:rsidRPr="00B72FA3">
        <w:rPr>
          <w:lang w:val="ru-RU"/>
        </w:rPr>
        <w:t xml:space="preserve">, којим се утврђују правци деловања, циљеви и приоритети развоја културе и начини спровођења културне политике за подручје </w:t>
      </w:r>
      <w:r w:rsidRPr="000921CF">
        <w:rPr>
          <w:lang w:val="sr-Cyrl-RS"/>
        </w:rPr>
        <w:t>општине Нови Кнежевац</w:t>
      </w:r>
      <w:r w:rsidR="00E459CF" w:rsidRPr="00B72FA3">
        <w:rPr>
          <w:lang w:val="ru-RU"/>
        </w:rPr>
        <w:t xml:space="preserve">, </w:t>
      </w:r>
      <w:r w:rsidR="00E459CF">
        <w:t>a</w:t>
      </w:r>
      <w:r w:rsidR="00E459CF" w:rsidRPr="00B72FA3">
        <w:rPr>
          <w:lang w:val="ru-RU"/>
        </w:rPr>
        <w:t xml:space="preserve"> складу са надлежностима дефинисаним Статутом</w:t>
      </w:r>
      <w:r w:rsidR="00E459CF" w:rsidRPr="00B72FA3">
        <w:rPr>
          <w:spacing w:val="-37"/>
          <w:lang w:val="ru-RU"/>
        </w:rPr>
        <w:t xml:space="preserve"> </w:t>
      </w:r>
      <w:r w:rsidR="00E459CF" w:rsidRPr="00B72FA3">
        <w:rPr>
          <w:lang w:val="ru-RU"/>
        </w:rPr>
        <w:t>Општине.</w:t>
      </w:r>
    </w:p>
    <w:p w:rsidR="00E855A5" w:rsidRPr="00B72FA3" w:rsidRDefault="00E855A5">
      <w:pPr>
        <w:spacing w:before="118" w:line="276" w:lineRule="auto"/>
        <w:ind w:left="476" w:right="873"/>
        <w:jc w:val="both"/>
        <w:rPr>
          <w:lang w:val="ru-RU"/>
        </w:rPr>
      </w:pPr>
    </w:p>
    <w:p w:rsidR="004B0919" w:rsidRPr="00BC42CB" w:rsidRDefault="00E459CF">
      <w:pPr>
        <w:spacing w:before="118" w:line="276" w:lineRule="auto"/>
        <w:ind w:left="476" w:right="873"/>
        <w:jc w:val="both"/>
        <w:rPr>
          <w:lang w:val="sr-Cyrl-RS"/>
        </w:rPr>
      </w:pPr>
      <w:r w:rsidRPr="00B72FA3">
        <w:rPr>
          <w:lang w:val="ru-RU"/>
        </w:rPr>
        <w:t xml:space="preserve">План развоја културе је израђен на основу </w:t>
      </w:r>
      <w:r w:rsidRPr="00B72FA3">
        <w:rPr>
          <w:b/>
          <w:lang w:val="ru-RU"/>
        </w:rPr>
        <w:t xml:space="preserve">Закона о култури </w:t>
      </w:r>
      <w:r w:rsidRPr="00B72FA3">
        <w:rPr>
          <w:lang w:val="ru-RU"/>
        </w:rPr>
        <w:t xml:space="preserve">(«Сл. гласник РС», бр.72/2009, 13/2016, 30/2016 – испр. и 6/2020) и </w:t>
      </w:r>
      <w:r w:rsidR="000921CF">
        <w:rPr>
          <w:b/>
          <w:lang w:val="sr-Cyrl-RS"/>
        </w:rPr>
        <w:t>Одлуком о приступању израде Плана развоја културе општине Нови Кнежевац</w:t>
      </w:r>
      <w:r w:rsidR="00BC42CB">
        <w:rPr>
          <w:b/>
          <w:lang w:val="sr-Cyrl-RS"/>
        </w:rPr>
        <w:t xml:space="preserve"> за период 2024-2028. године </w:t>
      </w:r>
      <w:r w:rsidR="00BC42CB">
        <w:rPr>
          <w:lang w:val="sr-Cyrl-RS"/>
        </w:rPr>
        <w:t>(„Сл. лист општине Нови Кнежевац“ број16/2023).</w:t>
      </w:r>
    </w:p>
    <w:p w:rsidR="00E855A5" w:rsidRPr="00B72FA3" w:rsidRDefault="00E855A5">
      <w:pPr>
        <w:pStyle w:val="BodyText"/>
        <w:spacing w:before="118" w:line="276" w:lineRule="auto"/>
        <w:ind w:left="476" w:right="874"/>
        <w:jc w:val="both"/>
        <w:rPr>
          <w:lang w:val="ru-RU"/>
        </w:rPr>
      </w:pPr>
    </w:p>
    <w:p w:rsidR="004B0919" w:rsidRPr="00B72FA3" w:rsidRDefault="00E459CF">
      <w:pPr>
        <w:pStyle w:val="BodyText"/>
        <w:spacing w:before="118" w:line="276" w:lineRule="auto"/>
        <w:ind w:left="476" w:right="874"/>
        <w:jc w:val="both"/>
        <w:rPr>
          <w:lang w:val="ru-RU"/>
        </w:rPr>
      </w:pPr>
      <w:r w:rsidRPr="00B72FA3">
        <w:rPr>
          <w:lang w:val="ru-RU"/>
        </w:rPr>
        <w:t xml:space="preserve">У процесу израде документа проучен је Предлог </w:t>
      </w:r>
      <w:r w:rsidRPr="00B72FA3">
        <w:rPr>
          <w:b/>
          <w:lang w:val="ru-RU"/>
        </w:rPr>
        <w:t xml:space="preserve">Стратегије развоја културе Републике Србије од 2020. до 2029. године </w:t>
      </w:r>
      <w:r w:rsidRPr="00B72FA3">
        <w:rPr>
          <w:lang w:val="ru-RU"/>
        </w:rPr>
        <w:t>који је усвојила Влада Републике Србије у марту 2020. године (Стратегија није усвојена на седници Народне скупштине до тренутка израде Плана развоја културе), а који уређује циљеве и приоритете развоја у области културе, плански и систематски регулише јавни интерес у области културе и одређује стратешке приоритете развоја културе наше земље, те као такав, представља ослонац за израду планских докумената у овој области на локалном</w:t>
      </w:r>
      <w:r w:rsidRPr="00B72FA3">
        <w:rPr>
          <w:spacing w:val="-12"/>
          <w:lang w:val="ru-RU"/>
        </w:rPr>
        <w:t xml:space="preserve"> </w:t>
      </w:r>
      <w:r w:rsidRPr="00B72FA3">
        <w:rPr>
          <w:lang w:val="ru-RU"/>
        </w:rPr>
        <w:t>нивоу.</w:t>
      </w:r>
    </w:p>
    <w:p w:rsidR="004B0919" w:rsidRPr="00B72FA3" w:rsidRDefault="00E459CF">
      <w:pPr>
        <w:pStyle w:val="BodyText"/>
        <w:spacing w:before="122" w:line="276" w:lineRule="auto"/>
        <w:ind w:left="476" w:right="873"/>
        <w:jc w:val="both"/>
        <w:rPr>
          <w:lang w:val="ru-RU"/>
        </w:rPr>
      </w:pPr>
      <w:r w:rsidRPr="00B72FA3">
        <w:rPr>
          <w:lang w:val="ru-RU"/>
        </w:rPr>
        <w:t xml:space="preserve">Такође, План развоја културе је у складу са </w:t>
      </w:r>
      <w:r w:rsidRPr="00B72FA3">
        <w:rPr>
          <w:b/>
          <w:lang w:val="ru-RU"/>
        </w:rPr>
        <w:t xml:space="preserve">Стратешким приоритетима развоја културе Републике Србије од 2021. до 2025. године </w:t>
      </w:r>
      <w:r w:rsidRPr="00B72FA3">
        <w:rPr>
          <w:lang w:val="ru-RU"/>
        </w:rPr>
        <w:t xml:space="preserve">које је донело Министарство културе и информисања (усвојени Закључком Владе Републике Србије 05 бр. 6-213/2021-1 од 21.1.2021.г.), као и </w:t>
      </w:r>
      <w:r w:rsidRPr="00B72FA3">
        <w:rPr>
          <w:b/>
          <w:lang w:val="ru-RU"/>
        </w:rPr>
        <w:t xml:space="preserve">Агендом одрживог развоја до 2030. године </w:t>
      </w:r>
      <w:r w:rsidRPr="00B72FA3">
        <w:rPr>
          <w:lang w:val="ru-RU"/>
        </w:rPr>
        <w:t>и 17 циљева одрживог развоја (ЦОР) које су усвојиле све државе чланице Уједињених нација, а која представља глобални стратешки оквир за одрживи развој коме треба да стреме све државе чланице и међународни релевантни актери. Агенда 2030 пружа основу за визију развоја као одрживог просперитета и укључује три димензије одрживог развоја: економски раст, социјалну инклузију и заштиту животне</w:t>
      </w:r>
      <w:r w:rsidRPr="00B72FA3">
        <w:rPr>
          <w:spacing w:val="-9"/>
          <w:lang w:val="ru-RU"/>
        </w:rPr>
        <w:t xml:space="preserve"> </w:t>
      </w:r>
      <w:r w:rsidRPr="00B72FA3">
        <w:rPr>
          <w:lang w:val="ru-RU"/>
        </w:rPr>
        <w:t>средине.</w:t>
      </w:r>
    </w:p>
    <w:p w:rsidR="00E855A5" w:rsidRPr="00B72FA3" w:rsidRDefault="00E855A5">
      <w:pPr>
        <w:pStyle w:val="BodyText"/>
        <w:spacing w:before="123" w:line="276" w:lineRule="auto"/>
        <w:ind w:left="476" w:right="876"/>
        <w:jc w:val="both"/>
        <w:rPr>
          <w:lang w:val="ru-RU"/>
        </w:rPr>
      </w:pPr>
    </w:p>
    <w:p w:rsidR="004B0919" w:rsidRPr="00B72FA3" w:rsidRDefault="00E459CF">
      <w:pPr>
        <w:pStyle w:val="BodyText"/>
        <w:spacing w:before="123" w:line="276" w:lineRule="auto"/>
        <w:ind w:left="476" w:right="876"/>
        <w:jc w:val="both"/>
        <w:rPr>
          <w:lang w:val="ru-RU"/>
        </w:rPr>
      </w:pPr>
      <w:r w:rsidRPr="00B72FA3">
        <w:rPr>
          <w:lang w:val="ru-RU"/>
        </w:rPr>
        <w:t xml:space="preserve">Стратегија развоја културе Републике Србије од 2020. до 2029. године заснована је на начелима: опредељеност за заштиту и неговање националне културе; заштита културних права националних мањина; унапређење узајамног разумевања и равноправно укључивање осетљивих група у културни живот; заштита и вредновање културног наслеђа као необновљиве и јединствене заоставштине; подстицање и промовисање уметничког стваралаштва као слободног израза људског духа; широка доступност културе и равноправно и активно учешће у културном животу; развој међународне културне  сарадње и доприношење угледу земље у свету и подршка савременим моделима финансирања и </w:t>
      </w:r>
      <w:r w:rsidRPr="00B72FA3">
        <w:rPr>
          <w:lang w:val="ru-RU"/>
        </w:rPr>
        <w:lastRenderedPageBreak/>
        <w:t>схватање културе као привредног</w:t>
      </w:r>
      <w:r w:rsidRPr="00B72FA3">
        <w:rPr>
          <w:spacing w:val="-5"/>
          <w:lang w:val="ru-RU"/>
        </w:rPr>
        <w:t xml:space="preserve"> </w:t>
      </w:r>
      <w:r w:rsidRPr="00B72FA3">
        <w:rPr>
          <w:lang w:val="ru-RU"/>
        </w:rPr>
        <w:t>потенцијала.</w:t>
      </w:r>
    </w:p>
    <w:p w:rsidR="004B0919" w:rsidRPr="00B72FA3" w:rsidRDefault="00E459CF">
      <w:pPr>
        <w:pStyle w:val="BodyText"/>
        <w:spacing w:before="120" w:line="276" w:lineRule="auto"/>
        <w:ind w:left="476" w:right="875"/>
        <w:jc w:val="both"/>
        <w:rPr>
          <w:lang w:val="ru-RU"/>
        </w:rPr>
      </w:pPr>
      <w:r w:rsidRPr="00B72FA3">
        <w:rPr>
          <w:lang w:val="ru-RU"/>
        </w:rPr>
        <w:t>Акциони план, као саставни део Предлога Стратегије развоја културе Републике Србије од 2020. до 2029.г., предвиђа начин остваривања постављених циљева, који обухватају: промишљену законодавну активност и одговорну кадровску политику; затим опредељеност за заштиту и неговање националне културе; заштиту културних права националних мањина и других осетљивих друштвених група и унапређење узајамног разумевања. Такође, Акциони план подразумева широку доступност културе и равноправно учешће у културном животу; развој културних потреба грађана, посебно</w:t>
      </w:r>
      <w:r w:rsidRPr="00B72FA3">
        <w:rPr>
          <w:spacing w:val="-7"/>
          <w:lang w:val="ru-RU"/>
        </w:rPr>
        <w:t xml:space="preserve"> </w:t>
      </w:r>
      <w:r w:rsidRPr="00B72FA3">
        <w:rPr>
          <w:lang w:val="ru-RU"/>
        </w:rPr>
        <w:t>деце</w:t>
      </w:r>
    </w:p>
    <w:p w:rsidR="004B0919" w:rsidRPr="00B72FA3" w:rsidRDefault="004B0919">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pPr>
    </w:p>
    <w:p w:rsidR="00E855A5" w:rsidRPr="00B72FA3" w:rsidRDefault="00E855A5">
      <w:pPr>
        <w:spacing w:line="276" w:lineRule="auto"/>
        <w:jc w:val="both"/>
        <w:rPr>
          <w:lang w:val="ru-RU"/>
        </w:rPr>
        <w:sectPr w:rsidR="00E855A5" w:rsidRPr="00B72FA3">
          <w:pgSz w:w="12240" w:h="15840"/>
          <w:pgMar w:top="1340" w:right="540" w:bottom="1680" w:left="940" w:header="0" w:footer="1412" w:gutter="0"/>
          <w:cols w:space="720"/>
        </w:sectPr>
      </w:pPr>
    </w:p>
    <w:p w:rsidR="004B0919" w:rsidRPr="00B72FA3" w:rsidRDefault="00E459CF">
      <w:pPr>
        <w:pStyle w:val="BodyText"/>
        <w:spacing w:before="73" w:line="276" w:lineRule="auto"/>
        <w:ind w:left="476" w:right="871"/>
        <w:jc w:val="both"/>
        <w:rPr>
          <w:lang w:val="ru-RU"/>
        </w:rPr>
      </w:pPr>
      <w:r w:rsidRPr="00B72FA3">
        <w:rPr>
          <w:lang w:val="ru-RU"/>
        </w:rPr>
        <w:lastRenderedPageBreak/>
        <w:t>и младих, нарочито путем медија; заштиту и вредновање културног наслеђа као необновљиве и јединствене заоставштине, подстицање и промовисање уметничког стваралаштва као слободног израза људског духа; као и активно учешће у међународној културној размени и доприношење угледу земље у свету; савремене моделе финансирања и схватање културе и као значајног привредног</w:t>
      </w:r>
      <w:r w:rsidRPr="00B72FA3">
        <w:rPr>
          <w:spacing w:val="-10"/>
          <w:lang w:val="ru-RU"/>
        </w:rPr>
        <w:t xml:space="preserve"> </w:t>
      </w:r>
      <w:r w:rsidRPr="00B72FA3">
        <w:rPr>
          <w:lang w:val="ru-RU"/>
        </w:rPr>
        <w:t>потенцијала.</w:t>
      </w:r>
    </w:p>
    <w:p w:rsidR="004B0919" w:rsidRPr="00B72FA3" w:rsidRDefault="00E459CF">
      <w:pPr>
        <w:pStyle w:val="BodyText"/>
        <w:spacing w:before="118" w:line="278" w:lineRule="auto"/>
        <w:ind w:left="476" w:right="878"/>
        <w:jc w:val="both"/>
        <w:rPr>
          <w:lang w:val="ru-RU"/>
        </w:rPr>
      </w:pPr>
      <w:r w:rsidRPr="00B72FA3">
        <w:rPr>
          <w:lang w:val="ru-RU"/>
        </w:rPr>
        <w:t>Сви појмови у Плану развоја културе употребљени у мушком граматичком роду обухватају мушки и женски род лица на која се односе.</w:t>
      </w:r>
    </w:p>
    <w:p w:rsidR="004B0919" w:rsidRPr="00B72FA3" w:rsidRDefault="004B0919">
      <w:pPr>
        <w:pStyle w:val="BodyText"/>
        <w:rPr>
          <w:sz w:val="24"/>
          <w:lang w:val="ru-RU"/>
        </w:rPr>
      </w:pPr>
    </w:p>
    <w:p w:rsidR="004B0919" w:rsidRPr="00B72FA3" w:rsidRDefault="004B0919">
      <w:pPr>
        <w:pStyle w:val="BodyText"/>
        <w:spacing w:before="8"/>
        <w:rPr>
          <w:sz w:val="21"/>
          <w:lang w:val="ru-RU"/>
        </w:rPr>
      </w:pPr>
    </w:p>
    <w:p w:rsidR="004B0919" w:rsidRDefault="00E459CF">
      <w:pPr>
        <w:pStyle w:val="Heading1"/>
        <w:numPr>
          <w:ilvl w:val="0"/>
          <w:numId w:val="13"/>
        </w:numPr>
        <w:tabs>
          <w:tab w:val="left" w:pos="748"/>
        </w:tabs>
      </w:pPr>
      <w:bookmarkStart w:id="2" w:name="_TOC_250020"/>
      <w:r>
        <w:rPr>
          <w:color w:val="365F91"/>
        </w:rPr>
        <w:t>МЕТОДОЛОГИЈА</w:t>
      </w:r>
      <w:r>
        <w:rPr>
          <w:color w:val="365F91"/>
          <w:spacing w:val="-3"/>
        </w:rPr>
        <w:t xml:space="preserve"> </w:t>
      </w:r>
      <w:bookmarkEnd w:id="2"/>
      <w:r>
        <w:rPr>
          <w:color w:val="365F91"/>
        </w:rPr>
        <w:t>РАДА</w:t>
      </w:r>
    </w:p>
    <w:p w:rsidR="00E855A5" w:rsidRDefault="00E855A5">
      <w:pPr>
        <w:pStyle w:val="BodyText"/>
        <w:spacing w:before="163" w:line="276" w:lineRule="auto"/>
        <w:ind w:left="476" w:right="960"/>
        <w:rPr>
          <w:b/>
        </w:rPr>
      </w:pPr>
    </w:p>
    <w:p w:rsidR="004B0919" w:rsidRPr="00B72FA3" w:rsidRDefault="00E459CF">
      <w:pPr>
        <w:pStyle w:val="BodyText"/>
        <w:spacing w:before="163" w:line="276" w:lineRule="auto"/>
        <w:ind w:left="476" w:right="960"/>
        <w:rPr>
          <w:lang w:val="ru-RU"/>
        </w:rPr>
      </w:pPr>
      <w:r w:rsidRPr="00B72FA3">
        <w:rPr>
          <w:b/>
          <w:lang w:val="ru-RU"/>
        </w:rPr>
        <w:t xml:space="preserve">Стварање предуслова за реализацију процеса израде Плана развоја културе </w:t>
      </w:r>
      <w:r w:rsidRPr="00B72FA3">
        <w:rPr>
          <w:lang w:val="ru-RU"/>
        </w:rPr>
        <w:t xml:space="preserve">- Први корак у процесу израде овог докумета било је формирање Радне групе за израду Плана развоја културе </w:t>
      </w:r>
      <w:r w:rsidR="000921CF" w:rsidRPr="000921CF">
        <w:rPr>
          <w:lang w:val="sr-Cyrl-RS"/>
        </w:rPr>
        <w:t>општине Нови Кнежевац</w:t>
      </w:r>
      <w:r w:rsidR="000921CF" w:rsidRPr="00B72FA3">
        <w:rPr>
          <w:lang w:val="ru-RU"/>
        </w:rPr>
        <w:t xml:space="preserve"> за период од 2024. до 2028</w:t>
      </w:r>
      <w:r w:rsidRPr="00B72FA3">
        <w:rPr>
          <w:lang w:val="ru-RU"/>
        </w:rPr>
        <w:t>. године и дефинисање динамике будућих активности како би финални стратешки документ био усвојен на седни</w:t>
      </w:r>
      <w:r w:rsidR="000921CF" w:rsidRPr="00B72FA3">
        <w:rPr>
          <w:lang w:val="ru-RU"/>
        </w:rPr>
        <w:t>ци општинског већа до краја 2023. године</w:t>
      </w:r>
      <w:r w:rsidRPr="00B72FA3">
        <w:rPr>
          <w:lang w:val="ru-RU"/>
        </w:rPr>
        <w:t>. У припремној фази договорено је да План развоја културе буде стратешки документ који пла</w:t>
      </w:r>
      <w:r w:rsidR="000921CF" w:rsidRPr="00B72FA3">
        <w:rPr>
          <w:lang w:val="ru-RU"/>
        </w:rPr>
        <w:t>нира активности за период од четири године (2024 - 2028</w:t>
      </w:r>
      <w:r w:rsidRPr="00B72FA3">
        <w:rPr>
          <w:lang w:val="ru-RU"/>
        </w:rPr>
        <w:t>.).</w:t>
      </w:r>
    </w:p>
    <w:p w:rsidR="004B0919" w:rsidRPr="00B72FA3" w:rsidRDefault="00E459CF">
      <w:pPr>
        <w:pStyle w:val="BodyText"/>
        <w:spacing w:before="204" w:line="276" w:lineRule="auto"/>
        <w:ind w:left="476" w:right="871"/>
        <w:jc w:val="both"/>
        <w:rPr>
          <w:lang w:val="ru-RU"/>
        </w:rPr>
      </w:pPr>
      <w:r w:rsidRPr="00B72FA3">
        <w:rPr>
          <w:lang w:val="ru-RU"/>
        </w:rPr>
        <w:t xml:space="preserve">Радна група за израду предлога Плана развоја културе </w:t>
      </w:r>
      <w:r w:rsidR="000921CF" w:rsidRPr="000921CF">
        <w:rPr>
          <w:lang w:val="sr-Cyrl-RS"/>
        </w:rPr>
        <w:t>општине Нови Кнежевац</w:t>
      </w:r>
      <w:r w:rsidR="000921CF" w:rsidRPr="00B72FA3">
        <w:rPr>
          <w:lang w:val="ru-RU"/>
        </w:rPr>
        <w:t xml:space="preserve"> за период 2024 - 2028</w:t>
      </w:r>
      <w:r w:rsidRPr="00B72FA3">
        <w:rPr>
          <w:lang w:val="ru-RU"/>
        </w:rPr>
        <w:t>. године, образова</w:t>
      </w:r>
      <w:r w:rsidR="00D25038" w:rsidRPr="00B72FA3">
        <w:rPr>
          <w:lang w:val="ru-RU"/>
        </w:rPr>
        <w:t xml:space="preserve">на је Решењем број </w:t>
      </w:r>
      <w:r w:rsidR="00D25038">
        <w:rPr>
          <w:lang w:val="sr-Latn-RS"/>
        </w:rPr>
        <w:t>II</w:t>
      </w:r>
      <w:r w:rsidR="00D25038">
        <w:rPr>
          <w:lang w:val="sr-Cyrl-RS"/>
        </w:rPr>
        <w:t>-642-21/2023 од 24.11.2023. године</w:t>
      </w:r>
      <w:r w:rsidRPr="00B72FA3">
        <w:rPr>
          <w:lang w:val="ru-RU"/>
        </w:rPr>
        <w:t xml:space="preserve"> у следећем саставу:</w:t>
      </w:r>
    </w:p>
    <w:p w:rsidR="004B0919" w:rsidRPr="00B72FA3" w:rsidRDefault="00D25038">
      <w:pPr>
        <w:pStyle w:val="ListParagraph"/>
        <w:numPr>
          <w:ilvl w:val="1"/>
          <w:numId w:val="13"/>
        </w:numPr>
        <w:tabs>
          <w:tab w:val="left" w:pos="1197"/>
        </w:tabs>
        <w:spacing w:before="200" w:line="276" w:lineRule="auto"/>
        <w:ind w:right="873"/>
        <w:rPr>
          <w:lang w:val="ru-RU"/>
        </w:rPr>
      </w:pPr>
      <w:r>
        <w:rPr>
          <w:lang w:val="sr-Cyrl-RS"/>
        </w:rPr>
        <w:t>Недељко Кришанов</w:t>
      </w:r>
      <w:r w:rsidRPr="00B72FA3">
        <w:rPr>
          <w:lang w:val="ru-RU"/>
        </w:rPr>
        <w:t xml:space="preserve"> - члан</w:t>
      </w:r>
      <w:r w:rsidR="00E459CF" w:rsidRPr="00B72FA3">
        <w:rPr>
          <w:lang w:val="ru-RU"/>
        </w:rPr>
        <w:t xml:space="preserve"> Већа </w:t>
      </w:r>
      <w:r w:rsidRPr="00D25038">
        <w:rPr>
          <w:lang w:val="sr-Cyrl-RS"/>
        </w:rPr>
        <w:t>општине Нови Кнежевац</w:t>
      </w:r>
      <w:r w:rsidRPr="00B72FA3">
        <w:rPr>
          <w:lang w:val="ru-RU"/>
        </w:rPr>
        <w:t>, председник</w:t>
      </w:r>
      <w:r w:rsidR="00E459CF" w:rsidRPr="00B72FA3">
        <w:rPr>
          <w:lang w:val="ru-RU"/>
        </w:rPr>
        <w:t xml:space="preserve"> Радне групе</w:t>
      </w:r>
    </w:p>
    <w:p w:rsidR="004B0919" w:rsidRPr="00B72FA3" w:rsidRDefault="00D25038">
      <w:pPr>
        <w:pStyle w:val="ListParagraph"/>
        <w:numPr>
          <w:ilvl w:val="1"/>
          <w:numId w:val="13"/>
        </w:numPr>
        <w:tabs>
          <w:tab w:val="left" w:pos="1197"/>
        </w:tabs>
        <w:spacing w:before="1"/>
        <w:ind w:hanging="361"/>
        <w:rPr>
          <w:lang w:val="ru-RU"/>
        </w:rPr>
      </w:pPr>
      <w:r>
        <w:rPr>
          <w:lang w:val="sr-Cyrl-RS"/>
        </w:rPr>
        <w:t>Габријела Ромхањи</w:t>
      </w:r>
      <w:r w:rsidRPr="00B72FA3">
        <w:rPr>
          <w:lang w:val="ru-RU"/>
        </w:rPr>
        <w:t xml:space="preserve"> – директорица </w:t>
      </w:r>
      <w:r>
        <w:rPr>
          <w:lang w:val="sr-Cyrl-RS"/>
        </w:rPr>
        <w:t>Народне библиотеке „Бранислав Нушић“, члан</w:t>
      </w:r>
    </w:p>
    <w:p w:rsidR="004B0919" w:rsidRPr="00B72FA3" w:rsidRDefault="00D25038">
      <w:pPr>
        <w:pStyle w:val="ListParagraph"/>
        <w:numPr>
          <w:ilvl w:val="1"/>
          <w:numId w:val="13"/>
        </w:numPr>
        <w:tabs>
          <w:tab w:val="left" w:pos="1197"/>
        </w:tabs>
        <w:spacing w:before="38"/>
        <w:ind w:hanging="361"/>
        <w:rPr>
          <w:lang w:val="ru-RU"/>
        </w:rPr>
      </w:pPr>
      <w:r>
        <w:rPr>
          <w:lang w:val="sr-Cyrl-RS"/>
        </w:rPr>
        <w:t>Александра Нецков</w:t>
      </w:r>
      <w:r w:rsidRPr="00B72FA3">
        <w:rPr>
          <w:lang w:val="ru-RU"/>
        </w:rPr>
        <w:t>, директорица основне музичке школе, члан</w:t>
      </w:r>
    </w:p>
    <w:p w:rsidR="004B0919" w:rsidRPr="00B72FA3" w:rsidRDefault="00D25038">
      <w:pPr>
        <w:pStyle w:val="ListParagraph"/>
        <w:numPr>
          <w:ilvl w:val="1"/>
          <w:numId w:val="13"/>
        </w:numPr>
        <w:tabs>
          <w:tab w:val="left" w:pos="1197"/>
        </w:tabs>
        <w:spacing w:before="38"/>
        <w:ind w:hanging="361"/>
        <w:rPr>
          <w:lang w:val="ru-RU"/>
        </w:rPr>
      </w:pPr>
      <w:r>
        <w:rPr>
          <w:lang w:val="sr-Cyrl-RS"/>
        </w:rPr>
        <w:t>Александра Гајин</w:t>
      </w:r>
      <w:r w:rsidRPr="00B72FA3">
        <w:rPr>
          <w:lang w:val="ru-RU"/>
        </w:rPr>
        <w:t xml:space="preserve"> – директорица </w:t>
      </w:r>
      <w:r>
        <w:rPr>
          <w:lang w:val="sr-Cyrl-RS"/>
        </w:rPr>
        <w:t>предшколске установе „Срећно дете“, члан</w:t>
      </w:r>
    </w:p>
    <w:p w:rsidR="004B0919" w:rsidRPr="00B72FA3" w:rsidRDefault="00D25038">
      <w:pPr>
        <w:pStyle w:val="ListParagraph"/>
        <w:numPr>
          <w:ilvl w:val="1"/>
          <w:numId w:val="13"/>
        </w:numPr>
        <w:tabs>
          <w:tab w:val="left" w:pos="1197"/>
        </w:tabs>
        <w:spacing w:before="37"/>
        <w:ind w:hanging="361"/>
        <w:rPr>
          <w:lang w:val="ru-RU"/>
        </w:rPr>
      </w:pPr>
      <w:r>
        <w:rPr>
          <w:lang w:val="sr-Cyrl-RS"/>
        </w:rPr>
        <w:t>Зоран Карановић</w:t>
      </w:r>
      <w:r w:rsidRPr="00B72FA3">
        <w:rPr>
          <w:lang w:val="ru-RU"/>
        </w:rPr>
        <w:t xml:space="preserve"> – директор основне школе </w:t>
      </w:r>
      <w:r>
        <w:rPr>
          <w:lang w:val="sr-Cyrl-RS"/>
        </w:rPr>
        <w:t>„Јован Јовановић Змај“, члан</w:t>
      </w:r>
    </w:p>
    <w:p w:rsidR="004B0919" w:rsidRPr="00B72FA3" w:rsidRDefault="00D25038">
      <w:pPr>
        <w:pStyle w:val="ListParagraph"/>
        <w:numPr>
          <w:ilvl w:val="1"/>
          <w:numId w:val="13"/>
        </w:numPr>
        <w:tabs>
          <w:tab w:val="left" w:pos="1197"/>
        </w:tabs>
        <w:spacing w:before="38"/>
        <w:ind w:hanging="361"/>
        <w:rPr>
          <w:lang w:val="ru-RU"/>
        </w:rPr>
      </w:pPr>
      <w:r>
        <w:rPr>
          <w:lang w:val="sr-Cyrl-RS"/>
        </w:rPr>
        <w:t>Радивој Ћирић</w:t>
      </w:r>
      <w:r w:rsidRPr="00B72FA3">
        <w:rPr>
          <w:lang w:val="ru-RU"/>
        </w:rPr>
        <w:t xml:space="preserve"> – представник општинске управе </w:t>
      </w:r>
      <w:r>
        <w:rPr>
          <w:lang w:val="sr-Cyrl-RS"/>
        </w:rPr>
        <w:t>Нови Кнежевац, заменик координатора</w:t>
      </w:r>
    </w:p>
    <w:p w:rsidR="004B0919" w:rsidRPr="00B72FA3" w:rsidRDefault="00D25038">
      <w:pPr>
        <w:pStyle w:val="ListParagraph"/>
        <w:numPr>
          <w:ilvl w:val="1"/>
          <w:numId w:val="13"/>
        </w:numPr>
        <w:tabs>
          <w:tab w:val="left" w:pos="1197"/>
        </w:tabs>
        <w:spacing w:before="39"/>
        <w:ind w:hanging="361"/>
        <w:rPr>
          <w:lang w:val="ru-RU"/>
        </w:rPr>
      </w:pPr>
      <w:r>
        <w:rPr>
          <w:lang w:val="sr-Cyrl-RS"/>
        </w:rPr>
        <w:t>Дејан Мијатов</w:t>
      </w:r>
      <w:r w:rsidRPr="00B72FA3">
        <w:rPr>
          <w:lang w:val="ru-RU"/>
        </w:rPr>
        <w:t xml:space="preserve"> – представник општинске управе </w:t>
      </w:r>
      <w:r w:rsidRPr="00D25038">
        <w:rPr>
          <w:lang w:val="sr-Cyrl-RS"/>
        </w:rPr>
        <w:t>Нови Кнежевац</w:t>
      </w:r>
      <w:r>
        <w:rPr>
          <w:lang w:val="sr-Cyrl-RS"/>
        </w:rPr>
        <w:t>, координатор</w:t>
      </w:r>
    </w:p>
    <w:p w:rsidR="00D25038" w:rsidRPr="00B72FA3" w:rsidRDefault="00D25038" w:rsidP="00D25038">
      <w:pPr>
        <w:tabs>
          <w:tab w:val="left" w:pos="1197"/>
        </w:tabs>
        <w:spacing w:before="39"/>
        <w:rPr>
          <w:lang w:val="ru-RU"/>
        </w:rPr>
      </w:pPr>
    </w:p>
    <w:p w:rsidR="004B0919" w:rsidRPr="00B72FA3" w:rsidRDefault="00E459CF">
      <w:pPr>
        <w:pStyle w:val="BodyText"/>
        <w:spacing w:line="276" w:lineRule="auto"/>
        <w:ind w:left="476" w:right="873"/>
        <w:jc w:val="both"/>
        <w:rPr>
          <w:lang w:val="ru-RU"/>
        </w:rPr>
      </w:pPr>
      <w:r w:rsidRPr="00B72FA3">
        <w:rPr>
          <w:b/>
          <w:lang w:val="ru-RU"/>
        </w:rPr>
        <w:t xml:space="preserve">Прикупљање релевантних података за израду Плана развоја културе </w:t>
      </w:r>
      <w:r w:rsidRPr="00B72FA3">
        <w:rPr>
          <w:lang w:val="ru-RU"/>
        </w:rPr>
        <w:t xml:space="preserve">је један од кључних корака у процесу израде документа. Прикупљани су следећи подаци: демографски и географски подаци, подаци о субјектима у култури </w:t>
      </w:r>
      <w:r w:rsidR="00D25038" w:rsidRPr="00B72FA3">
        <w:rPr>
          <w:lang w:val="ru-RU"/>
        </w:rPr>
        <w:t xml:space="preserve">на територији општине </w:t>
      </w:r>
      <w:r w:rsidR="00D25038">
        <w:rPr>
          <w:lang w:val="sr-Cyrl-RS"/>
        </w:rPr>
        <w:t>Нови Кнежевац</w:t>
      </w:r>
      <w:r w:rsidRPr="00B72FA3">
        <w:rPr>
          <w:lang w:val="ru-RU"/>
        </w:rPr>
        <w:t>, подаци о издвајањима за културу у локалној самоуправи, подаци о активностима и ресурсима локалних институција</w:t>
      </w:r>
      <w:r w:rsidR="004B7662">
        <w:rPr>
          <w:lang w:val="sr-Cyrl-RS"/>
        </w:rPr>
        <w:t>.</w:t>
      </w:r>
      <w:r w:rsidR="004B7662" w:rsidRPr="00B72FA3">
        <w:rPr>
          <w:lang w:val="ru-RU"/>
        </w:rPr>
        <w:t xml:space="preserve"> </w:t>
      </w:r>
    </w:p>
    <w:p w:rsidR="004B0919" w:rsidRPr="00B72FA3" w:rsidRDefault="00E459CF">
      <w:pPr>
        <w:pStyle w:val="BodyText"/>
        <w:spacing w:before="200" w:line="276" w:lineRule="auto"/>
        <w:ind w:left="476" w:right="875"/>
        <w:jc w:val="both"/>
        <w:rPr>
          <w:lang w:val="ru-RU"/>
        </w:rPr>
      </w:pPr>
      <w:r w:rsidRPr="00B72FA3">
        <w:rPr>
          <w:b/>
          <w:lang w:val="ru-RU"/>
        </w:rPr>
        <w:t xml:space="preserve">Стратешко планирање </w:t>
      </w:r>
      <w:r w:rsidRPr="00B72FA3">
        <w:rPr>
          <w:lang w:val="ru-RU"/>
        </w:rPr>
        <w:t>– на основу сагледане ситуације и прикупљених података, дефинисани су правци развоја општине и приоритети у области културе. У дефинисању и креирању конкретних активности, поред наведених података, кључну улогу је имала анализа локалних ресурса, однос</w:t>
      </w:r>
      <w:r w:rsidR="004B7662" w:rsidRPr="00B72FA3">
        <w:rPr>
          <w:lang w:val="ru-RU"/>
        </w:rPr>
        <w:t xml:space="preserve">но реалне могућности општине </w:t>
      </w:r>
      <w:r w:rsidR="004B7662">
        <w:rPr>
          <w:lang w:val="sr-Cyrl-RS"/>
        </w:rPr>
        <w:t>Нови Кнежевац</w:t>
      </w:r>
      <w:r w:rsidRPr="00B72FA3">
        <w:rPr>
          <w:lang w:val="ru-RU"/>
        </w:rPr>
        <w:t>.</w:t>
      </w:r>
    </w:p>
    <w:p w:rsidR="00E855A5" w:rsidRPr="00B72FA3" w:rsidRDefault="00E855A5">
      <w:pPr>
        <w:spacing w:before="199" w:line="278" w:lineRule="auto"/>
        <w:ind w:left="476" w:right="872"/>
        <w:jc w:val="both"/>
        <w:rPr>
          <w:b/>
          <w:lang w:val="ru-RU"/>
        </w:rPr>
      </w:pPr>
    </w:p>
    <w:p w:rsidR="00E855A5" w:rsidRPr="00B72FA3" w:rsidRDefault="00E855A5">
      <w:pPr>
        <w:spacing w:before="199" w:line="278" w:lineRule="auto"/>
        <w:ind w:left="476" w:right="872"/>
        <w:jc w:val="both"/>
        <w:rPr>
          <w:b/>
          <w:lang w:val="ru-RU"/>
        </w:rPr>
      </w:pPr>
      <w:bookmarkStart w:id="3" w:name="_GoBack"/>
      <w:bookmarkEnd w:id="3"/>
    </w:p>
    <w:p w:rsidR="00E855A5" w:rsidRPr="00B72FA3" w:rsidRDefault="00E855A5">
      <w:pPr>
        <w:spacing w:before="199" w:line="278" w:lineRule="auto"/>
        <w:ind w:left="476" w:right="872"/>
        <w:jc w:val="both"/>
        <w:rPr>
          <w:b/>
          <w:lang w:val="ru-RU"/>
        </w:rPr>
      </w:pPr>
    </w:p>
    <w:p w:rsidR="004B0919" w:rsidRPr="00D62946" w:rsidRDefault="00E459CF">
      <w:pPr>
        <w:spacing w:before="199" w:line="278" w:lineRule="auto"/>
        <w:ind w:left="476" w:right="872"/>
        <w:jc w:val="both"/>
        <w:rPr>
          <w:color w:val="FF0000"/>
          <w:lang w:val="sr-Cyrl-RS"/>
        </w:rPr>
      </w:pPr>
      <w:r w:rsidRPr="00B72FA3">
        <w:rPr>
          <w:b/>
          <w:lang w:val="ru-RU"/>
        </w:rPr>
        <w:t xml:space="preserve">Спровођење јавне расправе - </w:t>
      </w:r>
      <w:r w:rsidRPr="00B72FA3">
        <w:rPr>
          <w:lang w:val="ru-RU"/>
        </w:rPr>
        <w:t>Јавна расправа је спроведена од</w:t>
      </w:r>
      <w:r w:rsidR="004B7662">
        <w:rPr>
          <w:lang w:val="sr-Cyrl-RS"/>
        </w:rPr>
        <w:t xml:space="preserve"> </w:t>
      </w:r>
      <w:r w:rsidR="00D62946">
        <w:rPr>
          <w:color w:val="FF0000"/>
          <w:lang w:val="sr-Latn-RS"/>
        </w:rPr>
        <w:t xml:space="preserve"> </w:t>
      </w:r>
      <w:r w:rsidR="00D62946" w:rsidRPr="00D62946">
        <w:rPr>
          <w:color w:val="000000" w:themeColor="text1"/>
          <w:lang w:val="sr-Latn-RS"/>
        </w:rPr>
        <w:t xml:space="preserve">16.01.2024 </w:t>
      </w:r>
      <w:r w:rsidR="00D62946" w:rsidRPr="00D62946">
        <w:rPr>
          <w:color w:val="000000" w:themeColor="text1"/>
          <w:lang w:val="sr-Cyrl-RS"/>
        </w:rPr>
        <w:t>до 30.01.2024</w:t>
      </w:r>
    </w:p>
    <w:p w:rsidR="004B0919" w:rsidRPr="00B72FA3" w:rsidRDefault="00E459CF">
      <w:pPr>
        <w:spacing w:before="196" w:line="278" w:lineRule="auto"/>
        <w:ind w:left="476" w:right="874"/>
        <w:jc w:val="both"/>
        <w:rPr>
          <w:lang w:val="ru-RU"/>
        </w:rPr>
      </w:pPr>
      <w:r w:rsidRPr="00B72FA3">
        <w:rPr>
          <w:b/>
          <w:lang w:val="ru-RU"/>
        </w:rPr>
        <w:t>Усвајање П</w:t>
      </w:r>
      <w:r w:rsidR="004B7662" w:rsidRPr="00B72FA3">
        <w:rPr>
          <w:b/>
          <w:lang w:val="ru-RU"/>
        </w:rPr>
        <w:t xml:space="preserve">лана развоја културе општине </w:t>
      </w:r>
      <w:r w:rsidR="004B7662">
        <w:rPr>
          <w:b/>
          <w:lang w:val="sr-Cyrl-RS"/>
        </w:rPr>
        <w:t>Нови Кнежевац</w:t>
      </w:r>
      <w:r w:rsidRPr="00B72FA3">
        <w:rPr>
          <w:b/>
          <w:lang w:val="ru-RU"/>
        </w:rPr>
        <w:t xml:space="preserve"> </w:t>
      </w:r>
      <w:r w:rsidRPr="00B72FA3">
        <w:rPr>
          <w:lang w:val="ru-RU"/>
        </w:rPr>
        <w:t>– финални корак у процесу израде Плана развоја</w:t>
      </w:r>
      <w:r w:rsidR="004B7662" w:rsidRPr="00B72FA3">
        <w:rPr>
          <w:lang w:val="ru-RU"/>
        </w:rPr>
        <w:t xml:space="preserve"> културе општине </w:t>
      </w:r>
      <w:r w:rsidR="004B7662">
        <w:rPr>
          <w:lang w:val="sr-Cyrl-RS"/>
        </w:rPr>
        <w:t>Нови Кнежевац</w:t>
      </w:r>
      <w:r w:rsidR="004B7662" w:rsidRPr="00B72FA3">
        <w:rPr>
          <w:lang w:val="ru-RU"/>
        </w:rPr>
        <w:t xml:space="preserve"> је усвајање документа.</w:t>
      </w:r>
    </w:p>
    <w:p w:rsidR="004B0919" w:rsidRPr="00B72FA3" w:rsidRDefault="00E459CF" w:rsidP="00DD674C">
      <w:pPr>
        <w:pStyle w:val="Heading1"/>
        <w:numPr>
          <w:ilvl w:val="0"/>
          <w:numId w:val="13"/>
        </w:numPr>
        <w:tabs>
          <w:tab w:val="left" w:pos="748"/>
        </w:tabs>
        <w:spacing w:before="197"/>
        <w:rPr>
          <w:lang w:val="ru-RU"/>
        </w:rPr>
      </w:pPr>
      <w:bookmarkStart w:id="4" w:name="_TOC_250019"/>
      <w:r w:rsidRPr="00B72FA3">
        <w:rPr>
          <w:color w:val="365F91"/>
          <w:lang w:val="ru-RU"/>
        </w:rPr>
        <w:t>ОПШТИ ПОДАЦИ О ОПШТИНИ</w:t>
      </w:r>
      <w:r w:rsidRPr="00B72FA3">
        <w:rPr>
          <w:color w:val="365F91"/>
          <w:spacing w:val="2"/>
          <w:lang w:val="ru-RU"/>
        </w:rPr>
        <w:t xml:space="preserve"> </w:t>
      </w:r>
      <w:bookmarkEnd w:id="4"/>
      <w:r w:rsidR="004B7662">
        <w:rPr>
          <w:color w:val="365F91"/>
          <w:lang w:val="sr-Cyrl-RS"/>
        </w:rPr>
        <w:t>НОВИ КНЕЖЕВАЦ</w:t>
      </w:r>
    </w:p>
    <w:p w:rsidR="00DD674C" w:rsidRPr="00B72FA3" w:rsidRDefault="00DD674C" w:rsidP="00DD674C">
      <w:pPr>
        <w:pStyle w:val="Heading1"/>
        <w:tabs>
          <w:tab w:val="left" w:pos="748"/>
        </w:tabs>
        <w:spacing w:before="197"/>
        <w:rPr>
          <w:lang w:val="ru-RU"/>
        </w:rPr>
      </w:pPr>
    </w:p>
    <w:p w:rsidR="00DD674C" w:rsidRPr="00B72FA3" w:rsidRDefault="00DD674C" w:rsidP="00DD674C">
      <w:pPr>
        <w:widowControl/>
        <w:autoSpaceDE/>
        <w:autoSpaceDN/>
        <w:spacing w:line="222" w:lineRule="auto"/>
        <w:ind w:left="60" w:right="80"/>
        <w:jc w:val="both"/>
        <w:rPr>
          <w:noProof/>
          <w:color w:val="595959"/>
          <w:lang w:val="ru-RU"/>
        </w:rPr>
      </w:pPr>
      <w:r w:rsidRPr="00B72FA3">
        <w:rPr>
          <w:noProof/>
          <w:color w:val="595959"/>
          <w:lang w:val="ru-RU"/>
        </w:rPr>
        <w:t>Општина Нови Кнежевац захвата крајњи североисточни део Републике Србије и Аутономне Покрајине Војводине и најсевернији део Баната.</w:t>
      </w:r>
    </w:p>
    <w:p w:rsidR="00DD674C" w:rsidRPr="00B72FA3" w:rsidRDefault="00DD674C" w:rsidP="00DD674C">
      <w:pPr>
        <w:widowControl/>
        <w:autoSpaceDE/>
        <w:autoSpaceDN/>
        <w:spacing w:line="222" w:lineRule="auto"/>
        <w:ind w:left="60" w:right="80"/>
        <w:jc w:val="both"/>
        <w:rPr>
          <w:noProof/>
          <w:color w:val="595959"/>
          <w:lang w:val="ru-RU"/>
        </w:rPr>
      </w:pPr>
    </w:p>
    <w:p w:rsidR="00DD674C" w:rsidRPr="00B72FA3" w:rsidRDefault="00DD674C" w:rsidP="00DD674C">
      <w:pPr>
        <w:widowControl/>
        <w:autoSpaceDE/>
        <w:autoSpaceDN/>
        <w:spacing w:line="222" w:lineRule="auto"/>
        <w:ind w:left="60" w:right="80"/>
        <w:jc w:val="both"/>
        <w:rPr>
          <w:noProof/>
          <w:color w:val="595959"/>
          <w:lang w:val="ru-RU"/>
        </w:rPr>
      </w:pPr>
      <w:r w:rsidRPr="00B72FA3">
        <w:rPr>
          <w:noProof/>
          <w:color w:val="595959"/>
          <w:lang w:val="ru-RU"/>
        </w:rPr>
        <w:t>Удаљена је од већих центара (Суботица 40</w:t>
      </w:r>
      <w:r w:rsidRPr="00DD674C">
        <w:rPr>
          <w:noProof/>
          <w:color w:val="595959"/>
          <w:lang w:val="hu-HU"/>
        </w:rPr>
        <w:t>км</w:t>
      </w:r>
      <w:r w:rsidRPr="00B72FA3">
        <w:rPr>
          <w:noProof/>
          <w:color w:val="595959"/>
          <w:lang w:val="ru-RU"/>
        </w:rPr>
        <w:t>, Кикинда 50</w:t>
      </w:r>
      <w:r w:rsidRPr="00DD674C">
        <w:rPr>
          <w:noProof/>
          <w:color w:val="595959"/>
          <w:lang w:val="hu-HU"/>
        </w:rPr>
        <w:t>км</w:t>
      </w:r>
      <w:r w:rsidRPr="00B72FA3">
        <w:rPr>
          <w:noProof/>
          <w:color w:val="595959"/>
          <w:lang w:val="ru-RU"/>
        </w:rPr>
        <w:t>, Нови Сад 100</w:t>
      </w:r>
      <w:r w:rsidRPr="00DD674C">
        <w:rPr>
          <w:noProof/>
          <w:color w:val="595959"/>
          <w:lang w:val="hu-HU"/>
        </w:rPr>
        <w:t>км</w:t>
      </w:r>
      <w:r w:rsidRPr="00B72FA3">
        <w:rPr>
          <w:noProof/>
          <w:color w:val="595959"/>
          <w:lang w:val="ru-RU"/>
        </w:rPr>
        <w:t xml:space="preserve"> и Београд 180</w:t>
      </w:r>
      <w:r w:rsidRPr="00DD674C">
        <w:rPr>
          <w:noProof/>
          <w:color w:val="595959"/>
          <w:lang w:val="hu-HU"/>
        </w:rPr>
        <w:t>км</w:t>
      </w:r>
      <w:r w:rsidRPr="00B72FA3">
        <w:rPr>
          <w:noProof/>
          <w:color w:val="595959"/>
          <w:lang w:val="ru-RU"/>
        </w:rPr>
        <w:t>), али добро повезана путним правцима ка овим местима посебно изласком на међународни аутопут Е-75 код Хоргоша (17</w:t>
      </w:r>
      <w:r w:rsidRPr="00DD674C">
        <w:rPr>
          <w:noProof/>
          <w:color w:val="595959"/>
          <w:lang w:val="hu-HU"/>
        </w:rPr>
        <w:t>км</w:t>
      </w:r>
      <w:r w:rsidRPr="00B72FA3">
        <w:rPr>
          <w:noProof/>
          <w:color w:val="595959"/>
          <w:lang w:val="ru-RU"/>
        </w:rPr>
        <w:t>).</w:t>
      </w:r>
    </w:p>
    <w:p w:rsidR="00DD674C" w:rsidRPr="00B72FA3" w:rsidRDefault="00DD674C" w:rsidP="00DD674C">
      <w:pPr>
        <w:widowControl/>
        <w:autoSpaceDE/>
        <w:autoSpaceDN/>
        <w:spacing w:line="222" w:lineRule="auto"/>
        <w:ind w:left="60" w:right="80"/>
        <w:jc w:val="both"/>
        <w:rPr>
          <w:noProof/>
          <w:color w:val="595959"/>
          <w:lang w:val="ru-RU"/>
        </w:rPr>
      </w:pPr>
      <w:r w:rsidRPr="00DD674C">
        <w:rPr>
          <w:noProof/>
          <w:color w:val="595959"/>
          <w:lang w:val="sr-Latn-RS" w:eastAsia="sr-Latn-RS"/>
        </w:rPr>
        <w:drawing>
          <wp:anchor distT="0" distB="0" distL="114300" distR="114300" simplePos="0" relativeHeight="251660800" behindDoc="1" locked="0" layoutInCell="1" allowOverlap="1" wp14:anchorId="4579D81F" wp14:editId="6E64F4ED">
            <wp:simplePos x="0" y="0"/>
            <wp:positionH relativeFrom="margin">
              <wp:posOffset>53975</wp:posOffset>
            </wp:positionH>
            <wp:positionV relativeFrom="margin">
              <wp:posOffset>1753870</wp:posOffset>
            </wp:positionV>
            <wp:extent cx="2747645" cy="2337435"/>
            <wp:effectExtent l="19050" t="0" r="0" b="0"/>
            <wp:wrapSquare wrapText="bothSides"/>
            <wp:docPr id="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2747645" cy="2337435"/>
                    </a:xfrm>
                    <a:prstGeom prst="rect">
                      <a:avLst/>
                    </a:prstGeom>
                    <a:noFill/>
                  </pic:spPr>
                </pic:pic>
              </a:graphicData>
            </a:graphic>
          </wp:anchor>
        </w:drawing>
      </w:r>
    </w:p>
    <w:p w:rsidR="00DD674C" w:rsidRPr="00B72FA3" w:rsidRDefault="00DD674C" w:rsidP="00DD674C">
      <w:pPr>
        <w:widowControl/>
        <w:autoSpaceDE/>
        <w:autoSpaceDN/>
        <w:spacing w:line="222" w:lineRule="auto"/>
        <w:ind w:left="60" w:right="80"/>
        <w:jc w:val="both"/>
        <w:rPr>
          <w:color w:val="595959"/>
          <w:lang w:val="ru-RU"/>
        </w:rPr>
      </w:pPr>
      <w:r w:rsidRPr="00B72FA3">
        <w:rPr>
          <w:b/>
          <w:color w:val="595959"/>
          <w:lang w:val="ru-RU"/>
        </w:rPr>
        <w:t xml:space="preserve">Туристичко географски положај </w:t>
      </w:r>
      <w:r w:rsidRPr="00B72FA3">
        <w:rPr>
          <w:color w:val="595959"/>
          <w:lang w:val="ru-RU"/>
        </w:rPr>
        <w:t>општине је повољан, јер представља северо-источни део Војводине, који се налази на томеђи наше земље, Мађарске и Румуније. У општини постоје чак два друмска гранична прелаза (Ђала-Тисасигет и Рабе-Кибекхаза) ка Мађарској и повремено отворени прелаз ка Румунији, такође код места Рабе.</w:t>
      </w:r>
    </w:p>
    <w:p w:rsidR="00DD674C" w:rsidRPr="00B72FA3" w:rsidRDefault="00DD674C" w:rsidP="00DD674C">
      <w:pPr>
        <w:widowControl/>
        <w:autoSpaceDE/>
        <w:autoSpaceDN/>
        <w:spacing w:line="222" w:lineRule="auto"/>
        <w:ind w:left="60" w:right="80"/>
        <w:jc w:val="both"/>
        <w:rPr>
          <w:color w:val="595959"/>
          <w:lang w:val="ru-RU"/>
        </w:rPr>
      </w:pPr>
      <w:r w:rsidRPr="00B72FA3">
        <w:rPr>
          <w:color w:val="595959"/>
          <w:lang w:val="ru-RU"/>
        </w:rPr>
        <w:t xml:space="preserve"> </w:t>
      </w:r>
    </w:p>
    <w:p w:rsidR="00DD674C" w:rsidRPr="00B72FA3" w:rsidRDefault="00DD674C" w:rsidP="00DD674C">
      <w:pPr>
        <w:widowControl/>
        <w:autoSpaceDE/>
        <w:autoSpaceDN/>
        <w:spacing w:line="275" w:lineRule="auto"/>
        <w:ind w:left="90"/>
        <w:jc w:val="both"/>
        <w:rPr>
          <w:color w:val="595959"/>
          <w:lang w:val="ru-RU"/>
        </w:rPr>
      </w:pPr>
      <w:r w:rsidRPr="00B72FA3">
        <w:rPr>
          <w:b/>
          <w:color w:val="595959"/>
          <w:lang w:val="ru-RU"/>
        </w:rPr>
        <w:t xml:space="preserve">Река Тиса </w:t>
      </w:r>
      <w:r w:rsidRPr="00B72FA3">
        <w:rPr>
          <w:color w:val="595959"/>
          <w:lang w:val="ru-RU"/>
        </w:rPr>
        <w:t xml:space="preserve">као природни водени пут представља привредни потенцијал, а већи значај има у смислу природног богатства.  </w:t>
      </w:r>
      <w:r w:rsidRPr="00B72FA3">
        <w:rPr>
          <w:b/>
          <w:color w:val="595959"/>
          <w:lang w:val="ru-RU"/>
        </w:rPr>
        <w:t>Површина општине</w:t>
      </w:r>
      <w:r w:rsidRPr="00B72FA3">
        <w:rPr>
          <w:color w:val="595959"/>
          <w:lang w:val="ru-RU"/>
        </w:rPr>
        <w:t xml:space="preserve"> је </w:t>
      </w:r>
      <w:r w:rsidRPr="00B72FA3">
        <w:rPr>
          <w:b/>
          <w:color w:val="595959"/>
          <w:lang w:val="ru-RU"/>
        </w:rPr>
        <w:t>305 км</w:t>
      </w:r>
      <w:r w:rsidRPr="00B72FA3">
        <w:rPr>
          <w:b/>
          <w:color w:val="595959"/>
          <w:vertAlign w:val="superscript"/>
          <w:lang w:val="ru-RU"/>
        </w:rPr>
        <w:t>2</w:t>
      </w:r>
      <w:r w:rsidRPr="00B72FA3">
        <w:rPr>
          <w:color w:val="595959"/>
          <w:lang w:val="ru-RU"/>
        </w:rPr>
        <w:t xml:space="preserve">. </w:t>
      </w:r>
    </w:p>
    <w:p w:rsidR="00DD674C" w:rsidRPr="00B72FA3" w:rsidRDefault="00DD674C" w:rsidP="00DD674C">
      <w:pPr>
        <w:widowControl/>
        <w:autoSpaceDE/>
        <w:autoSpaceDN/>
        <w:spacing w:line="275" w:lineRule="auto"/>
        <w:ind w:left="90"/>
        <w:jc w:val="both"/>
        <w:rPr>
          <w:color w:val="595959"/>
          <w:lang w:val="ru-RU"/>
        </w:rPr>
      </w:pPr>
      <w:r w:rsidRPr="00B72FA3">
        <w:rPr>
          <w:color w:val="595959"/>
          <w:lang w:val="ru-RU"/>
        </w:rPr>
        <w:t xml:space="preserve">Северну границу у дужини од 21,2 км, чини део државне границе према Мађарској, дужином од 23,4 км се према југу граничи са општином Чока, према  истоку, дужином од 14,9 км, излази на државну границу према Румунији, а западна граница је природна и њу чини део тока реке Тисе у дужини од 28,3 км са општином Кањижа. </w:t>
      </w:r>
    </w:p>
    <w:p w:rsidR="00DD674C" w:rsidRPr="00B72FA3" w:rsidRDefault="00DD674C" w:rsidP="00DD674C">
      <w:pPr>
        <w:widowControl/>
        <w:autoSpaceDE/>
        <w:autoSpaceDN/>
        <w:spacing w:line="275" w:lineRule="auto"/>
        <w:ind w:left="90"/>
        <w:jc w:val="both"/>
        <w:rPr>
          <w:color w:val="595959"/>
          <w:lang w:val="ru-RU"/>
        </w:rPr>
      </w:pPr>
    </w:p>
    <w:p w:rsidR="00DD674C" w:rsidRPr="00B72FA3" w:rsidRDefault="00DD674C" w:rsidP="00DD674C">
      <w:pPr>
        <w:widowControl/>
        <w:autoSpaceDE/>
        <w:autoSpaceDN/>
        <w:spacing w:line="275" w:lineRule="auto"/>
        <w:ind w:left="90"/>
        <w:jc w:val="both"/>
        <w:rPr>
          <w:color w:val="595959"/>
          <w:lang w:val="ru-RU"/>
        </w:rPr>
      </w:pPr>
      <w:r w:rsidRPr="00B72FA3">
        <w:rPr>
          <w:b/>
          <w:color w:val="595959"/>
          <w:lang w:val="ru-RU"/>
        </w:rPr>
        <w:t>Број становника</w:t>
      </w:r>
      <w:r w:rsidRPr="00B72FA3">
        <w:rPr>
          <w:color w:val="595959"/>
          <w:lang w:val="ru-RU"/>
        </w:rPr>
        <w:t xml:space="preserve"> у </w:t>
      </w:r>
      <w:r w:rsidRPr="00B72FA3">
        <w:rPr>
          <w:b/>
          <w:color w:val="595959"/>
          <w:lang w:val="ru-RU"/>
        </w:rPr>
        <w:t>9 насељених места</w:t>
      </w:r>
      <w:r w:rsidRPr="00B72FA3">
        <w:rPr>
          <w:color w:val="595959"/>
          <w:lang w:val="ru-RU"/>
        </w:rPr>
        <w:t xml:space="preserve"> општине Нови Кнежевац је </w:t>
      </w:r>
      <w:r w:rsidRPr="00B72FA3">
        <w:rPr>
          <w:b/>
          <w:color w:val="595959"/>
          <w:lang w:val="ru-RU"/>
        </w:rPr>
        <w:t>11.269</w:t>
      </w:r>
      <w:r w:rsidRPr="00B72FA3">
        <w:rPr>
          <w:color w:val="595959"/>
          <w:lang w:val="ru-RU"/>
        </w:rPr>
        <w:t xml:space="preserve"> (попис 2011. год.).</w:t>
      </w:r>
      <w:r w:rsidR="00C6776C">
        <w:rPr>
          <w:color w:val="595959"/>
          <w:lang w:val="sr-Cyrl-RS"/>
        </w:rPr>
        <w:t xml:space="preserve"> По још увек незваничним информацијама из пописа 2023. године тренутно на подручју општине Нови Кнежевац живи приближно </w:t>
      </w:r>
      <w:r w:rsidR="00C6776C" w:rsidRPr="00C6776C">
        <w:rPr>
          <w:b/>
          <w:color w:val="595959"/>
          <w:lang w:val="sr-Cyrl-RS"/>
        </w:rPr>
        <w:t>8400</w:t>
      </w:r>
      <w:r w:rsidR="00C6776C">
        <w:rPr>
          <w:color w:val="595959"/>
          <w:lang w:val="sr-Cyrl-RS"/>
        </w:rPr>
        <w:t xml:space="preserve"> становника.</w:t>
      </w:r>
      <w:r w:rsidRPr="00B72FA3">
        <w:rPr>
          <w:color w:val="595959"/>
          <w:lang w:val="ru-RU"/>
        </w:rPr>
        <w:t xml:space="preserve"> Подручје новокнежевачке општине, са просечном надморском висином од око </w:t>
      </w:r>
      <w:r w:rsidRPr="00B72FA3">
        <w:rPr>
          <w:b/>
          <w:bCs/>
          <w:color w:val="595959"/>
          <w:lang w:val="ru-RU"/>
        </w:rPr>
        <w:t xml:space="preserve">80 </w:t>
      </w:r>
      <w:r w:rsidRPr="00DD674C">
        <w:rPr>
          <w:b/>
          <w:bCs/>
          <w:color w:val="595959"/>
        </w:rPr>
        <w:t>m</w:t>
      </w:r>
      <w:r w:rsidRPr="00B72FA3">
        <w:rPr>
          <w:color w:val="595959"/>
          <w:lang w:val="ru-RU"/>
        </w:rPr>
        <w:t>, захвата највећу депресију Панонске низије. Лесни плато је зато острвастог карактера, испресецан алувијалним равнима дуж сливова са заосталим барама, ритовима и рукавцима њихових меандара. Као облик рељефа, ту су и мања лесно-пешчана еолска узвишења у виду греда и хумки.Такав рељеф је пресудно утицао за избор места за становање.</w:t>
      </w:r>
    </w:p>
    <w:p w:rsidR="00DD674C" w:rsidRPr="00B72FA3" w:rsidRDefault="00DD674C" w:rsidP="00DD674C">
      <w:pPr>
        <w:widowControl/>
        <w:autoSpaceDE/>
        <w:autoSpaceDN/>
        <w:spacing w:line="275" w:lineRule="auto"/>
        <w:ind w:left="90"/>
        <w:jc w:val="both"/>
        <w:rPr>
          <w:color w:val="595959"/>
          <w:lang w:val="ru-RU"/>
        </w:rPr>
      </w:pPr>
    </w:p>
    <w:p w:rsidR="00DD674C" w:rsidRPr="00B72FA3" w:rsidRDefault="00DD674C" w:rsidP="00DD674C">
      <w:pPr>
        <w:widowControl/>
        <w:autoSpaceDE/>
        <w:autoSpaceDN/>
        <w:spacing w:line="275" w:lineRule="auto"/>
        <w:ind w:left="90"/>
        <w:jc w:val="both"/>
        <w:rPr>
          <w:color w:val="595959"/>
          <w:lang w:val="ru-RU"/>
        </w:rPr>
      </w:pPr>
      <w:r w:rsidRPr="00B72FA3">
        <w:rPr>
          <w:b/>
          <w:color w:val="595959"/>
          <w:lang w:val="ru-RU"/>
        </w:rPr>
        <w:t>Подручје општине Нови Кнежевац обухвата следећа насељена места:</w:t>
      </w:r>
      <w:r w:rsidRPr="00B72FA3">
        <w:rPr>
          <w:color w:val="595959"/>
          <w:lang w:val="ru-RU"/>
        </w:rPr>
        <w:t xml:space="preserve"> Нови Кнежевац, Ђала, Српски Крстур, Банатско Аранђелово, Мајдан, Рабе, Подлокањ, Филић и Сигет.</w:t>
      </w:r>
    </w:p>
    <w:p w:rsidR="00DD674C" w:rsidRPr="00B72FA3" w:rsidRDefault="00DD674C" w:rsidP="00DD674C">
      <w:pPr>
        <w:widowControl/>
        <w:autoSpaceDE/>
        <w:autoSpaceDN/>
        <w:spacing w:line="134" w:lineRule="exact"/>
        <w:rPr>
          <w:rFonts w:eastAsia="Times New Roman"/>
          <w:lang w:val="ru-RU"/>
        </w:rPr>
      </w:pPr>
    </w:p>
    <w:p w:rsidR="00E855A5" w:rsidRPr="00B72FA3" w:rsidRDefault="00E855A5" w:rsidP="00DD674C">
      <w:pPr>
        <w:widowControl/>
        <w:autoSpaceDE/>
        <w:autoSpaceDN/>
        <w:spacing w:after="120" w:line="0" w:lineRule="atLeast"/>
        <w:ind w:left="58"/>
        <w:rPr>
          <w:b/>
          <w:color w:val="595959"/>
          <w:lang w:val="ru-RU"/>
        </w:rPr>
      </w:pPr>
    </w:p>
    <w:p w:rsidR="00E855A5" w:rsidRPr="00B72FA3" w:rsidRDefault="00E855A5" w:rsidP="00DD674C">
      <w:pPr>
        <w:widowControl/>
        <w:autoSpaceDE/>
        <w:autoSpaceDN/>
        <w:spacing w:after="120" w:line="0" w:lineRule="atLeast"/>
        <w:ind w:left="58"/>
        <w:rPr>
          <w:b/>
          <w:color w:val="595959"/>
          <w:lang w:val="ru-RU"/>
        </w:rPr>
      </w:pPr>
    </w:p>
    <w:p w:rsidR="00E855A5" w:rsidRPr="00B72FA3" w:rsidRDefault="00E855A5" w:rsidP="00DD674C">
      <w:pPr>
        <w:widowControl/>
        <w:autoSpaceDE/>
        <w:autoSpaceDN/>
        <w:spacing w:after="120" w:line="0" w:lineRule="atLeast"/>
        <w:ind w:left="58"/>
        <w:rPr>
          <w:b/>
          <w:color w:val="595959"/>
          <w:lang w:val="ru-RU"/>
        </w:rPr>
      </w:pPr>
    </w:p>
    <w:p w:rsidR="00DD674C" w:rsidRPr="00B72FA3" w:rsidRDefault="00DD674C" w:rsidP="00DD674C">
      <w:pPr>
        <w:widowControl/>
        <w:autoSpaceDE/>
        <w:autoSpaceDN/>
        <w:spacing w:after="120" w:line="0" w:lineRule="atLeast"/>
        <w:ind w:left="58"/>
        <w:rPr>
          <w:lang w:val="ru-RU"/>
        </w:rPr>
      </w:pPr>
      <w:r w:rsidRPr="00B72FA3">
        <w:rPr>
          <w:b/>
          <w:color w:val="595959"/>
          <w:lang w:val="ru-RU"/>
        </w:rPr>
        <w:t>Табела 1:</w:t>
      </w:r>
      <w:r w:rsidRPr="00B72FA3">
        <w:rPr>
          <w:color w:val="595959"/>
          <w:lang w:val="ru-RU"/>
        </w:rPr>
        <w:t xml:space="preserve"> Површине катастарских општина на подручју обухваћеним Просторним планом</w:t>
      </w:r>
    </w:p>
    <w:tbl>
      <w:tblPr>
        <w:tblStyle w:val="TableGrid2"/>
        <w:tblW w:w="0" w:type="auto"/>
        <w:tblInd w:w="198" w:type="dxa"/>
        <w:tblLook w:val="04A0" w:firstRow="1" w:lastRow="0" w:firstColumn="1" w:lastColumn="0" w:noHBand="0" w:noVBand="1"/>
      </w:tblPr>
      <w:tblGrid>
        <w:gridCol w:w="756"/>
        <w:gridCol w:w="3115"/>
        <w:gridCol w:w="2084"/>
        <w:gridCol w:w="3535"/>
      </w:tblGrid>
      <w:tr w:rsidR="00DD674C" w:rsidRPr="00DD674C" w:rsidTr="00DD674C">
        <w:tc>
          <w:tcPr>
            <w:tcW w:w="644" w:type="dxa"/>
            <w:shd w:val="clear" w:color="auto" w:fill="ACB9CA"/>
            <w:vAlign w:val="center"/>
          </w:tcPr>
          <w:p w:rsidR="00DD674C" w:rsidRPr="00DD674C" w:rsidRDefault="00DD674C" w:rsidP="00DD674C">
            <w:pPr>
              <w:adjustRightInd w:val="0"/>
              <w:jc w:val="center"/>
              <w:rPr>
                <w:b/>
                <w:sz w:val="22"/>
                <w:szCs w:val="22"/>
              </w:rPr>
            </w:pPr>
            <w:r w:rsidRPr="00DD674C">
              <w:rPr>
                <w:b/>
                <w:sz w:val="22"/>
                <w:szCs w:val="22"/>
              </w:rPr>
              <w:t>Р.бр.</w:t>
            </w:r>
          </w:p>
        </w:tc>
        <w:tc>
          <w:tcPr>
            <w:tcW w:w="3115" w:type="dxa"/>
            <w:shd w:val="clear" w:color="auto" w:fill="ACB9CA"/>
            <w:vAlign w:val="center"/>
          </w:tcPr>
          <w:p w:rsidR="00DD674C" w:rsidRPr="00DD674C" w:rsidRDefault="00DD674C" w:rsidP="00DD674C">
            <w:pPr>
              <w:adjustRightInd w:val="0"/>
              <w:jc w:val="center"/>
              <w:rPr>
                <w:b/>
                <w:sz w:val="22"/>
                <w:szCs w:val="22"/>
              </w:rPr>
            </w:pPr>
            <w:r w:rsidRPr="00DD674C">
              <w:rPr>
                <w:b/>
                <w:sz w:val="22"/>
                <w:szCs w:val="22"/>
              </w:rPr>
              <w:t>Катастарска општина</w:t>
            </w:r>
          </w:p>
        </w:tc>
        <w:tc>
          <w:tcPr>
            <w:tcW w:w="2084" w:type="dxa"/>
            <w:shd w:val="clear" w:color="auto" w:fill="ACB9CA"/>
            <w:vAlign w:val="center"/>
          </w:tcPr>
          <w:p w:rsidR="00DD674C" w:rsidRPr="00DD674C" w:rsidRDefault="00DD674C" w:rsidP="00DD674C">
            <w:pPr>
              <w:adjustRightInd w:val="0"/>
              <w:jc w:val="center"/>
              <w:rPr>
                <w:rFonts w:eastAsia="TT14Et00"/>
                <w:b/>
                <w:sz w:val="22"/>
                <w:szCs w:val="22"/>
              </w:rPr>
            </w:pPr>
            <w:r w:rsidRPr="00DD674C">
              <w:rPr>
                <w:rFonts w:eastAsia="TT14Et00"/>
                <w:b/>
                <w:sz w:val="22"/>
                <w:szCs w:val="22"/>
              </w:rPr>
              <w:t>Површина  (хектара)</w:t>
            </w:r>
          </w:p>
        </w:tc>
        <w:tc>
          <w:tcPr>
            <w:tcW w:w="3535" w:type="dxa"/>
            <w:shd w:val="clear" w:color="auto" w:fill="ACB9CA"/>
            <w:vAlign w:val="center"/>
          </w:tcPr>
          <w:p w:rsidR="00DD674C" w:rsidRPr="00DD674C" w:rsidRDefault="00DD674C" w:rsidP="00DD674C">
            <w:pPr>
              <w:adjustRightInd w:val="0"/>
              <w:jc w:val="center"/>
              <w:rPr>
                <w:rFonts w:eastAsia="TT150t00"/>
                <w:b/>
                <w:sz w:val="22"/>
                <w:szCs w:val="22"/>
              </w:rPr>
            </w:pPr>
            <w:r w:rsidRPr="00DD674C">
              <w:rPr>
                <w:rFonts w:eastAsia="TT150t00"/>
                <w:b/>
                <w:sz w:val="22"/>
                <w:szCs w:val="22"/>
              </w:rPr>
              <w:t>Насеља</w:t>
            </w:r>
          </w:p>
        </w:tc>
      </w:tr>
      <w:tr w:rsidR="00DD674C" w:rsidRPr="0052124B" w:rsidTr="000C302E">
        <w:tc>
          <w:tcPr>
            <w:tcW w:w="644" w:type="dxa"/>
          </w:tcPr>
          <w:p w:rsidR="00DD674C" w:rsidRPr="00DD674C" w:rsidRDefault="00DD674C" w:rsidP="00DD674C">
            <w:pPr>
              <w:adjustRightInd w:val="0"/>
              <w:jc w:val="center"/>
              <w:rPr>
                <w:rFonts w:eastAsia="TT14Et00"/>
                <w:b/>
                <w:sz w:val="22"/>
                <w:szCs w:val="22"/>
              </w:rPr>
            </w:pPr>
            <w:r w:rsidRPr="00DD674C">
              <w:rPr>
                <w:rFonts w:eastAsia="TT14Et00"/>
                <w:b/>
                <w:sz w:val="22"/>
                <w:szCs w:val="22"/>
              </w:rPr>
              <w:t>1.</w:t>
            </w:r>
          </w:p>
        </w:tc>
        <w:tc>
          <w:tcPr>
            <w:tcW w:w="3115" w:type="dxa"/>
            <w:vAlign w:val="bottom"/>
          </w:tcPr>
          <w:p w:rsidR="00DD674C" w:rsidRPr="00DD674C" w:rsidRDefault="00DD674C" w:rsidP="00DD674C">
            <w:pPr>
              <w:adjustRightInd w:val="0"/>
              <w:rPr>
                <w:b/>
                <w:sz w:val="22"/>
                <w:szCs w:val="22"/>
              </w:rPr>
            </w:pPr>
            <w:r w:rsidRPr="00DD674C">
              <w:rPr>
                <w:b/>
                <w:sz w:val="22"/>
                <w:szCs w:val="22"/>
              </w:rPr>
              <w:t>КО Банатско Аранђелово</w:t>
            </w:r>
          </w:p>
        </w:tc>
        <w:tc>
          <w:tcPr>
            <w:tcW w:w="2084" w:type="dxa"/>
            <w:vAlign w:val="center"/>
          </w:tcPr>
          <w:p w:rsidR="00DD674C" w:rsidRPr="00DD674C" w:rsidRDefault="00DD674C" w:rsidP="00DD674C">
            <w:pPr>
              <w:adjustRightInd w:val="0"/>
              <w:jc w:val="right"/>
              <w:rPr>
                <w:b/>
                <w:sz w:val="22"/>
                <w:szCs w:val="22"/>
              </w:rPr>
            </w:pPr>
            <w:r w:rsidRPr="00DD674C">
              <w:rPr>
                <w:b/>
                <w:sz w:val="22"/>
                <w:szCs w:val="22"/>
              </w:rPr>
              <w:t>7.558,6753</w:t>
            </w:r>
          </w:p>
        </w:tc>
        <w:tc>
          <w:tcPr>
            <w:tcW w:w="3535" w:type="dxa"/>
            <w:vAlign w:val="bottom"/>
          </w:tcPr>
          <w:p w:rsidR="00DD674C" w:rsidRPr="00B72FA3" w:rsidRDefault="00DD674C" w:rsidP="00DD674C">
            <w:pPr>
              <w:adjustRightInd w:val="0"/>
              <w:jc w:val="center"/>
              <w:rPr>
                <w:w w:val="78"/>
                <w:sz w:val="22"/>
                <w:szCs w:val="22"/>
                <w:lang w:val="ru-RU"/>
              </w:rPr>
            </w:pPr>
            <w:r w:rsidRPr="00B72FA3">
              <w:rPr>
                <w:sz w:val="22"/>
                <w:szCs w:val="22"/>
                <w:lang w:val="ru-RU"/>
              </w:rPr>
              <w:t>Б.Аранђелово, Подлокањ и Сигет</w:t>
            </w:r>
          </w:p>
        </w:tc>
      </w:tr>
      <w:tr w:rsidR="00DD674C" w:rsidRPr="00DD674C" w:rsidTr="000C302E">
        <w:tc>
          <w:tcPr>
            <w:tcW w:w="644" w:type="dxa"/>
          </w:tcPr>
          <w:p w:rsidR="00DD674C" w:rsidRPr="00DD674C" w:rsidRDefault="00DD674C" w:rsidP="00DD674C">
            <w:pPr>
              <w:adjustRightInd w:val="0"/>
              <w:jc w:val="center"/>
              <w:rPr>
                <w:rFonts w:eastAsia="TT14Et00"/>
                <w:b/>
                <w:sz w:val="22"/>
                <w:szCs w:val="22"/>
              </w:rPr>
            </w:pPr>
            <w:r w:rsidRPr="00DD674C">
              <w:rPr>
                <w:rFonts w:eastAsia="TT14Et00"/>
                <w:b/>
                <w:sz w:val="22"/>
                <w:szCs w:val="22"/>
              </w:rPr>
              <w:t>2.</w:t>
            </w:r>
          </w:p>
        </w:tc>
        <w:tc>
          <w:tcPr>
            <w:tcW w:w="3115" w:type="dxa"/>
            <w:vAlign w:val="bottom"/>
          </w:tcPr>
          <w:p w:rsidR="00DD674C" w:rsidRPr="00DD674C" w:rsidRDefault="00DD674C" w:rsidP="00DD674C">
            <w:pPr>
              <w:adjustRightInd w:val="0"/>
              <w:rPr>
                <w:b/>
                <w:sz w:val="22"/>
                <w:szCs w:val="22"/>
              </w:rPr>
            </w:pPr>
            <w:r w:rsidRPr="00DD674C">
              <w:rPr>
                <w:b/>
                <w:sz w:val="22"/>
                <w:szCs w:val="22"/>
              </w:rPr>
              <w:t>КО Ђала</w:t>
            </w:r>
          </w:p>
        </w:tc>
        <w:tc>
          <w:tcPr>
            <w:tcW w:w="2084" w:type="dxa"/>
            <w:vAlign w:val="center"/>
          </w:tcPr>
          <w:p w:rsidR="00DD674C" w:rsidRPr="00DD674C" w:rsidRDefault="00DD674C" w:rsidP="00DD674C">
            <w:pPr>
              <w:adjustRightInd w:val="0"/>
              <w:jc w:val="right"/>
              <w:rPr>
                <w:b/>
                <w:sz w:val="22"/>
                <w:szCs w:val="22"/>
              </w:rPr>
            </w:pPr>
            <w:r w:rsidRPr="00DD674C">
              <w:rPr>
                <w:b/>
                <w:sz w:val="22"/>
                <w:szCs w:val="22"/>
              </w:rPr>
              <w:t>2.734,8251</w:t>
            </w:r>
          </w:p>
        </w:tc>
        <w:tc>
          <w:tcPr>
            <w:tcW w:w="3535" w:type="dxa"/>
            <w:vAlign w:val="bottom"/>
          </w:tcPr>
          <w:p w:rsidR="00DD674C" w:rsidRPr="00DD674C" w:rsidRDefault="00DD674C" w:rsidP="00DD674C">
            <w:pPr>
              <w:adjustRightInd w:val="0"/>
              <w:jc w:val="center"/>
              <w:rPr>
                <w:sz w:val="22"/>
                <w:szCs w:val="22"/>
              </w:rPr>
            </w:pPr>
            <w:r w:rsidRPr="00DD674C">
              <w:rPr>
                <w:sz w:val="22"/>
                <w:szCs w:val="22"/>
              </w:rPr>
              <w:t>Ђала</w:t>
            </w:r>
          </w:p>
        </w:tc>
      </w:tr>
      <w:tr w:rsidR="00DD674C" w:rsidRPr="00DD674C" w:rsidTr="000C302E">
        <w:tc>
          <w:tcPr>
            <w:tcW w:w="644" w:type="dxa"/>
          </w:tcPr>
          <w:p w:rsidR="00DD674C" w:rsidRPr="00DD674C" w:rsidRDefault="00DD674C" w:rsidP="00DD674C">
            <w:pPr>
              <w:adjustRightInd w:val="0"/>
              <w:jc w:val="center"/>
              <w:rPr>
                <w:rFonts w:eastAsia="TT150t00"/>
                <w:b/>
                <w:sz w:val="22"/>
                <w:szCs w:val="22"/>
              </w:rPr>
            </w:pPr>
            <w:r w:rsidRPr="00DD674C">
              <w:rPr>
                <w:rFonts w:eastAsia="TT150t00"/>
                <w:b/>
                <w:sz w:val="22"/>
                <w:szCs w:val="22"/>
              </w:rPr>
              <w:t>3.</w:t>
            </w:r>
          </w:p>
        </w:tc>
        <w:tc>
          <w:tcPr>
            <w:tcW w:w="3115" w:type="dxa"/>
            <w:vAlign w:val="bottom"/>
          </w:tcPr>
          <w:p w:rsidR="00DD674C" w:rsidRPr="00DD674C" w:rsidRDefault="00DD674C" w:rsidP="00DD674C">
            <w:pPr>
              <w:adjustRightInd w:val="0"/>
              <w:rPr>
                <w:b/>
                <w:sz w:val="22"/>
                <w:szCs w:val="22"/>
              </w:rPr>
            </w:pPr>
            <w:r w:rsidRPr="00DD674C">
              <w:rPr>
                <w:b/>
                <w:sz w:val="22"/>
                <w:szCs w:val="22"/>
              </w:rPr>
              <w:t>КО Мајдан</w:t>
            </w:r>
          </w:p>
        </w:tc>
        <w:tc>
          <w:tcPr>
            <w:tcW w:w="2084" w:type="dxa"/>
            <w:vAlign w:val="center"/>
          </w:tcPr>
          <w:p w:rsidR="00DD674C" w:rsidRPr="00DD674C" w:rsidRDefault="00DD674C" w:rsidP="00DD674C">
            <w:pPr>
              <w:adjustRightInd w:val="0"/>
              <w:jc w:val="right"/>
              <w:rPr>
                <w:b/>
                <w:sz w:val="22"/>
                <w:szCs w:val="22"/>
              </w:rPr>
            </w:pPr>
            <w:r w:rsidRPr="00DD674C">
              <w:rPr>
                <w:b/>
                <w:sz w:val="22"/>
                <w:szCs w:val="22"/>
              </w:rPr>
              <w:t>2.378,4068</w:t>
            </w:r>
          </w:p>
        </w:tc>
        <w:tc>
          <w:tcPr>
            <w:tcW w:w="3535" w:type="dxa"/>
            <w:vAlign w:val="bottom"/>
          </w:tcPr>
          <w:p w:rsidR="00DD674C" w:rsidRPr="00DD674C" w:rsidRDefault="00DD674C" w:rsidP="00DD674C">
            <w:pPr>
              <w:adjustRightInd w:val="0"/>
              <w:jc w:val="center"/>
              <w:rPr>
                <w:sz w:val="22"/>
                <w:szCs w:val="22"/>
              </w:rPr>
            </w:pPr>
            <w:r w:rsidRPr="00DD674C">
              <w:rPr>
                <w:sz w:val="22"/>
                <w:szCs w:val="22"/>
              </w:rPr>
              <w:t>Мајдан, Рабе</w:t>
            </w:r>
          </w:p>
        </w:tc>
      </w:tr>
      <w:tr w:rsidR="00DD674C" w:rsidRPr="00DD674C" w:rsidTr="000C302E">
        <w:tc>
          <w:tcPr>
            <w:tcW w:w="644" w:type="dxa"/>
          </w:tcPr>
          <w:p w:rsidR="00DD674C" w:rsidRPr="00DD674C" w:rsidRDefault="00DD674C" w:rsidP="00DD674C">
            <w:pPr>
              <w:adjustRightInd w:val="0"/>
              <w:jc w:val="center"/>
              <w:rPr>
                <w:rFonts w:eastAsia="TT14Et00"/>
                <w:b/>
                <w:sz w:val="22"/>
                <w:szCs w:val="22"/>
              </w:rPr>
            </w:pPr>
            <w:r w:rsidRPr="00DD674C">
              <w:rPr>
                <w:rFonts w:eastAsia="TT14Et00"/>
                <w:b/>
                <w:sz w:val="22"/>
                <w:szCs w:val="22"/>
              </w:rPr>
              <w:t>4.</w:t>
            </w:r>
          </w:p>
        </w:tc>
        <w:tc>
          <w:tcPr>
            <w:tcW w:w="3115" w:type="dxa"/>
            <w:vAlign w:val="bottom"/>
          </w:tcPr>
          <w:p w:rsidR="00DD674C" w:rsidRPr="00DD674C" w:rsidRDefault="00DD674C" w:rsidP="00DD674C">
            <w:pPr>
              <w:adjustRightInd w:val="0"/>
              <w:rPr>
                <w:b/>
                <w:sz w:val="22"/>
                <w:szCs w:val="22"/>
              </w:rPr>
            </w:pPr>
            <w:r w:rsidRPr="00DD674C">
              <w:rPr>
                <w:b/>
                <w:sz w:val="22"/>
                <w:szCs w:val="22"/>
              </w:rPr>
              <w:t>КО Нови Кнежевац</w:t>
            </w:r>
          </w:p>
        </w:tc>
        <w:tc>
          <w:tcPr>
            <w:tcW w:w="2084" w:type="dxa"/>
            <w:vAlign w:val="center"/>
          </w:tcPr>
          <w:p w:rsidR="00DD674C" w:rsidRPr="00DD674C" w:rsidRDefault="00DD674C" w:rsidP="00DD674C">
            <w:pPr>
              <w:adjustRightInd w:val="0"/>
              <w:jc w:val="right"/>
              <w:rPr>
                <w:b/>
                <w:sz w:val="22"/>
                <w:szCs w:val="22"/>
              </w:rPr>
            </w:pPr>
            <w:r w:rsidRPr="00DD674C">
              <w:rPr>
                <w:b/>
                <w:sz w:val="22"/>
                <w:szCs w:val="22"/>
              </w:rPr>
              <w:t>12.726,0396</w:t>
            </w:r>
          </w:p>
        </w:tc>
        <w:tc>
          <w:tcPr>
            <w:tcW w:w="3535" w:type="dxa"/>
            <w:vAlign w:val="bottom"/>
          </w:tcPr>
          <w:p w:rsidR="00DD674C" w:rsidRPr="00DD674C" w:rsidRDefault="00DD674C" w:rsidP="00DD674C">
            <w:pPr>
              <w:adjustRightInd w:val="0"/>
              <w:jc w:val="center"/>
              <w:rPr>
                <w:sz w:val="22"/>
                <w:szCs w:val="22"/>
              </w:rPr>
            </w:pPr>
            <w:r w:rsidRPr="00DD674C">
              <w:rPr>
                <w:sz w:val="22"/>
                <w:szCs w:val="22"/>
              </w:rPr>
              <w:t>Нови Кнежевац, Филић</w:t>
            </w:r>
          </w:p>
        </w:tc>
      </w:tr>
      <w:tr w:rsidR="00DD674C" w:rsidRPr="00DD674C" w:rsidTr="000C302E">
        <w:trPr>
          <w:trHeight w:val="60"/>
        </w:trPr>
        <w:tc>
          <w:tcPr>
            <w:tcW w:w="644" w:type="dxa"/>
          </w:tcPr>
          <w:p w:rsidR="00DD674C" w:rsidRPr="00DD674C" w:rsidRDefault="00DD674C" w:rsidP="00DD674C">
            <w:pPr>
              <w:adjustRightInd w:val="0"/>
              <w:jc w:val="center"/>
              <w:rPr>
                <w:rFonts w:eastAsia="TT14Et00"/>
                <w:b/>
                <w:sz w:val="22"/>
                <w:szCs w:val="22"/>
              </w:rPr>
            </w:pPr>
            <w:r w:rsidRPr="00DD674C">
              <w:rPr>
                <w:rFonts w:eastAsia="TT14Et00"/>
                <w:b/>
                <w:sz w:val="22"/>
                <w:szCs w:val="22"/>
              </w:rPr>
              <w:t>5.</w:t>
            </w:r>
          </w:p>
        </w:tc>
        <w:tc>
          <w:tcPr>
            <w:tcW w:w="3115" w:type="dxa"/>
            <w:vAlign w:val="bottom"/>
          </w:tcPr>
          <w:p w:rsidR="00DD674C" w:rsidRPr="00DD674C" w:rsidRDefault="00DD674C" w:rsidP="00DD674C">
            <w:pPr>
              <w:adjustRightInd w:val="0"/>
              <w:rPr>
                <w:b/>
                <w:sz w:val="22"/>
                <w:szCs w:val="22"/>
              </w:rPr>
            </w:pPr>
            <w:r w:rsidRPr="00DD674C">
              <w:rPr>
                <w:b/>
                <w:sz w:val="22"/>
                <w:szCs w:val="22"/>
              </w:rPr>
              <w:t>КО Српски Крстур</w:t>
            </w:r>
          </w:p>
        </w:tc>
        <w:tc>
          <w:tcPr>
            <w:tcW w:w="2084" w:type="dxa"/>
            <w:vAlign w:val="center"/>
          </w:tcPr>
          <w:p w:rsidR="00DD674C" w:rsidRPr="00DD674C" w:rsidRDefault="00DD674C" w:rsidP="00DD674C">
            <w:pPr>
              <w:adjustRightInd w:val="0"/>
              <w:jc w:val="right"/>
              <w:rPr>
                <w:b/>
                <w:sz w:val="22"/>
                <w:szCs w:val="22"/>
              </w:rPr>
            </w:pPr>
            <w:r w:rsidRPr="00DD674C">
              <w:rPr>
                <w:b/>
                <w:sz w:val="22"/>
                <w:szCs w:val="22"/>
              </w:rPr>
              <w:t>5.135,1540</w:t>
            </w:r>
          </w:p>
        </w:tc>
        <w:tc>
          <w:tcPr>
            <w:tcW w:w="3535" w:type="dxa"/>
            <w:vAlign w:val="bottom"/>
          </w:tcPr>
          <w:p w:rsidR="00DD674C" w:rsidRPr="00DD674C" w:rsidRDefault="00DD674C" w:rsidP="00DD674C">
            <w:pPr>
              <w:adjustRightInd w:val="0"/>
              <w:jc w:val="center"/>
              <w:rPr>
                <w:sz w:val="22"/>
                <w:szCs w:val="22"/>
              </w:rPr>
            </w:pPr>
            <w:r w:rsidRPr="00DD674C">
              <w:rPr>
                <w:sz w:val="22"/>
                <w:szCs w:val="22"/>
              </w:rPr>
              <w:t>Српски Крстур</w:t>
            </w:r>
          </w:p>
        </w:tc>
      </w:tr>
      <w:tr w:rsidR="00DD674C" w:rsidRPr="00DD674C" w:rsidTr="00DD674C">
        <w:tc>
          <w:tcPr>
            <w:tcW w:w="644" w:type="dxa"/>
            <w:shd w:val="clear" w:color="auto" w:fill="D5DCE4"/>
          </w:tcPr>
          <w:p w:rsidR="00DD674C" w:rsidRPr="00DD674C" w:rsidRDefault="00DD674C" w:rsidP="00DD674C">
            <w:pPr>
              <w:adjustRightInd w:val="0"/>
              <w:rPr>
                <w:rFonts w:eastAsia="TT150t00"/>
                <w:sz w:val="22"/>
                <w:szCs w:val="22"/>
              </w:rPr>
            </w:pPr>
          </w:p>
        </w:tc>
        <w:tc>
          <w:tcPr>
            <w:tcW w:w="3115" w:type="dxa"/>
            <w:shd w:val="clear" w:color="auto" w:fill="D5DCE4"/>
          </w:tcPr>
          <w:p w:rsidR="00DD674C" w:rsidRPr="00DD674C" w:rsidRDefault="00DD674C" w:rsidP="00DD674C">
            <w:pPr>
              <w:adjustRightInd w:val="0"/>
              <w:jc w:val="right"/>
              <w:rPr>
                <w:b/>
                <w:sz w:val="22"/>
                <w:szCs w:val="22"/>
              </w:rPr>
            </w:pPr>
            <w:r w:rsidRPr="00DD674C">
              <w:rPr>
                <w:b/>
                <w:sz w:val="22"/>
                <w:szCs w:val="22"/>
              </w:rPr>
              <w:t>Укупно:</w:t>
            </w:r>
          </w:p>
        </w:tc>
        <w:tc>
          <w:tcPr>
            <w:tcW w:w="2084" w:type="dxa"/>
            <w:shd w:val="clear" w:color="auto" w:fill="D5DCE4"/>
            <w:vAlign w:val="center"/>
          </w:tcPr>
          <w:p w:rsidR="00DD674C" w:rsidRPr="00DD674C" w:rsidRDefault="00DD674C" w:rsidP="00DD674C">
            <w:pPr>
              <w:adjustRightInd w:val="0"/>
              <w:ind w:right="-24"/>
              <w:jc w:val="right"/>
              <w:rPr>
                <w:b/>
                <w:sz w:val="22"/>
                <w:szCs w:val="22"/>
              </w:rPr>
            </w:pPr>
            <w:r w:rsidRPr="00DD674C">
              <w:rPr>
                <w:b/>
                <w:sz w:val="22"/>
                <w:szCs w:val="22"/>
              </w:rPr>
              <w:t xml:space="preserve"> 30.533,1008</w:t>
            </w:r>
          </w:p>
        </w:tc>
        <w:tc>
          <w:tcPr>
            <w:tcW w:w="3535" w:type="dxa"/>
            <w:shd w:val="clear" w:color="auto" w:fill="D5DCE4"/>
            <w:vAlign w:val="bottom"/>
          </w:tcPr>
          <w:p w:rsidR="00DD674C" w:rsidRPr="00DD674C" w:rsidRDefault="00DD674C" w:rsidP="00DD674C">
            <w:pPr>
              <w:adjustRightInd w:val="0"/>
              <w:jc w:val="center"/>
              <w:rPr>
                <w:b/>
                <w:sz w:val="22"/>
                <w:szCs w:val="22"/>
              </w:rPr>
            </w:pPr>
            <w:r w:rsidRPr="00DD674C">
              <w:rPr>
                <w:b/>
                <w:sz w:val="22"/>
                <w:szCs w:val="22"/>
              </w:rPr>
              <w:t>9 насеља</w:t>
            </w:r>
          </w:p>
        </w:tc>
      </w:tr>
    </w:tbl>
    <w:p w:rsidR="00DD674C" w:rsidRPr="00B72FA3" w:rsidRDefault="00DD674C" w:rsidP="00DD674C">
      <w:pPr>
        <w:widowControl/>
        <w:autoSpaceDE/>
        <w:autoSpaceDN/>
        <w:spacing w:line="0" w:lineRule="atLeast"/>
        <w:ind w:left="60"/>
        <w:rPr>
          <w:i/>
          <w:lang w:val="ru-RU"/>
        </w:rPr>
      </w:pPr>
      <w:r w:rsidRPr="00B72FA3">
        <w:rPr>
          <w:i/>
          <w:u w:val="single"/>
          <w:lang w:val="ru-RU"/>
        </w:rPr>
        <w:t>Извор</w:t>
      </w:r>
      <w:r w:rsidRPr="00B72FA3">
        <w:rPr>
          <w:i/>
          <w:lang w:val="ru-RU"/>
        </w:rPr>
        <w:t>: Просторни план општине Нови Кнежевац</w:t>
      </w:r>
    </w:p>
    <w:p w:rsidR="00DD674C" w:rsidRPr="00B72FA3" w:rsidRDefault="00DD674C" w:rsidP="00DD674C">
      <w:pPr>
        <w:widowControl/>
        <w:autoSpaceDE/>
        <w:autoSpaceDN/>
        <w:spacing w:after="120" w:line="0" w:lineRule="atLeast"/>
        <w:ind w:left="58"/>
        <w:rPr>
          <w:b/>
          <w:color w:val="595959"/>
          <w:lang w:val="ru-RU"/>
        </w:rPr>
      </w:pPr>
    </w:p>
    <w:p w:rsidR="00DD674C" w:rsidRPr="00B72FA3" w:rsidRDefault="00DD674C" w:rsidP="00DD674C">
      <w:pPr>
        <w:widowControl/>
        <w:autoSpaceDE/>
        <w:autoSpaceDN/>
        <w:spacing w:after="120" w:line="0" w:lineRule="atLeast"/>
        <w:ind w:left="58"/>
        <w:rPr>
          <w:color w:val="595959"/>
          <w:lang w:val="ru-RU"/>
        </w:rPr>
      </w:pPr>
      <w:r w:rsidRPr="00B72FA3">
        <w:rPr>
          <w:color w:val="595959"/>
          <w:lang w:val="ru-RU"/>
        </w:rPr>
        <w:t>Општи подаци о Општини у поређењу са вишим територијалним јединицама</w:t>
      </w:r>
    </w:p>
    <w:tbl>
      <w:tblPr>
        <w:tblW w:w="10153" w:type="dxa"/>
        <w:tblInd w:w="10" w:type="dxa"/>
        <w:tblLayout w:type="fixed"/>
        <w:tblCellMar>
          <w:left w:w="0" w:type="dxa"/>
          <w:right w:w="0" w:type="dxa"/>
        </w:tblCellMar>
        <w:tblLook w:val="0000" w:firstRow="0" w:lastRow="0" w:firstColumn="0" w:lastColumn="0" w:noHBand="0" w:noVBand="0"/>
      </w:tblPr>
      <w:tblGrid>
        <w:gridCol w:w="1461"/>
        <w:gridCol w:w="1053"/>
        <w:gridCol w:w="1644"/>
        <w:gridCol w:w="870"/>
        <w:gridCol w:w="1590"/>
        <w:gridCol w:w="634"/>
        <w:gridCol w:w="1354"/>
        <w:gridCol w:w="1547"/>
      </w:tblGrid>
      <w:tr w:rsidR="00DD674C" w:rsidRPr="00DD674C" w:rsidTr="00DD674C">
        <w:trPr>
          <w:trHeight w:val="688"/>
        </w:trPr>
        <w:tc>
          <w:tcPr>
            <w:tcW w:w="1461" w:type="dxa"/>
            <w:vMerge w:val="restart"/>
            <w:tcBorders>
              <w:top w:val="single" w:sz="8" w:space="0" w:color="auto"/>
              <w:left w:val="single" w:sz="8" w:space="0" w:color="auto"/>
              <w:bottom w:val="nil"/>
              <w:right w:val="single" w:sz="8" w:space="0" w:color="auto"/>
            </w:tcBorders>
            <w:shd w:val="clear" w:color="auto" w:fill="ACB9CA"/>
            <w:vAlign w:val="center"/>
          </w:tcPr>
          <w:p w:rsidR="00DD674C" w:rsidRPr="00DD674C" w:rsidRDefault="00DD674C" w:rsidP="00DD674C">
            <w:pPr>
              <w:widowControl/>
              <w:adjustRightInd w:val="0"/>
              <w:jc w:val="center"/>
              <w:rPr>
                <w:b/>
              </w:rPr>
            </w:pPr>
            <w:r w:rsidRPr="00DD674C">
              <w:rPr>
                <w:b/>
              </w:rPr>
              <w:t>Територијална</w:t>
            </w:r>
          </w:p>
          <w:p w:rsidR="00DD674C" w:rsidRPr="00DD674C" w:rsidRDefault="00DD674C" w:rsidP="00DD674C">
            <w:pPr>
              <w:widowControl/>
              <w:adjustRightInd w:val="0"/>
              <w:jc w:val="center"/>
              <w:rPr>
                <w:b/>
              </w:rPr>
            </w:pPr>
            <w:r w:rsidRPr="00DD674C">
              <w:rPr>
                <w:b/>
              </w:rPr>
              <w:t>јединица</w:t>
            </w:r>
          </w:p>
        </w:tc>
        <w:tc>
          <w:tcPr>
            <w:tcW w:w="1053" w:type="dxa"/>
            <w:vMerge w:val="restart"/>
            <w:tcBorders>
              <w:top w:val="single" w:sz="8" w:space="0" w:color="auto"/>
              <w:bottom w:val="nil"/>
              <w:right w:val="single" w:sz="8" w:space="0" w:color="auto"/>
            </w:tcBorders>
            <w:shd w:val="clear" w:color="auto" w:fill="ACB9CA"/>
            <w:vAlign w:val="center"/>
          </w:tcPr>
          <w:p w:rsidR="00DD674C" w:rsidRPr="00DD674C" w:rsidRDefault="00DD674C" w:rsidP="00DD674C">
            <w:pPr>
              <w:widowControl/>
              <w:adjustRightInd w:val="0"/>
              <w:jc w:val="center"/>
              <w:rPr>
                <w:b/>
              </w:rPr>
            </w:pPr>
            <w:r w:rsidRPr="00DD674C">
              <w:rPr>
                <w:b/>
              </w:rPr>
              <w:t>Површина</w:t>
            </w:r>
          </w:p>
          <w:p w:rsidR="00DD674C" w:rsidRPr="00DD674C" w:rsidRDefault="00DD674C" w:rsidP="00DD674C">
            <w:pPr>
              <w:widowControl/>
              <w:adjustRightInd w:val="0"/>
              <w:jc w:val="center"/>
              <w:rPr>
                <w:b/>
              </w:rPr>
            </w:pPr>
            <w:r w:rsidRPr="00DD674C">
              <w:rPr>
                <w:b/>
              </w:rPr>
              <w:t>(km</w:t>
            </w:r>
            <w:r w:rsidRPr="00DD674C">
              <w:rPr>
                <w:b/>
                <w:vertAlign w:val="superscript"/>
              </w:rPr>
              <w:t>2</w:t>
            </w:r>
            <w:r w:rsidRPr="00DD674C">
              <w:rPr>
                <w:b/>
              </w:rPr>
              <w:t>)</w:t>
            </w:r>
          </w:p>
        </w:tc>
        <w:tc>
          <w:tcPr>
            <w:tcW w:w="1644" w:type="dxa"/>
            <w:vMerge w:val="restart"/>
            <w:tcBorders>
              <w:top w:val="single" w:sz="8" w:space="0" w:color="auto"/>
              <w:bottom w:val="nil"/>
              <w:right w:val="single" w:sz="8" w:space="0" w:color="auto"/>
            </w:tcBorders>
            <w:shd w:val="clear" w:color="auto" w:fill="ACB9CA"/>
            <w:vAlign w:val="center"/>
          </w:tcPr>
          <w:p w:rsidR="00DD674C" w:rsidRPr="00DD674C" w:rsidRDefault="00DD674C" w:rsidP="00DD674C">
            <w:pPr>
              <w:widowControl/>
              <w:adjustRightInd w:val="0"/>
              <w:jc w:val="center"/>
              <w:rPr>
                <w:b/>
              </w:rPr>
            </w:pPr>
            <w:r w:rsidRPr="00DD674C">
              <w:rPr>
                <w:b/>
              </w:rPr>
              <w:t>Пољопривредна</w:t>
            </w:r>
          </w:p>
          <w:p w:rsidR="00DD674C" w:rsidRPr="00DD674C" w:rsidRDefault="00DD674C" w:rsidP="00DD674C">
            <w:pPr>
              <w:widowControl/>
              <w:adjustRightInd w:val="0"/>
              <w:jc w:val="center"/>
              <w:rPr>
                <w:b/>
              </w:rPr>
            </w:pPr>
            <w:r w:rsidRPr="00DD674C">
              <w:rPr>
                <w:b/>
              </w:rPr>
              <w:t>површина</w:t>
            </w:r>
          </w:p>
          <w:p w:rsidR="00DD674C" w:rsidRPr="00DD674C" w:rsidRDefault="00DD674C" w:rsidP="00DD674C">
            <w:pPr>
              <w:widowControl/>
              <w:adjustRightInd w:val="0"/>
              <w:jc w:val="center"/>
              <w:rPr>
                <w:b/>
              </w:rPr>
            </w:pPr>
            <w:r w:rsidRPr="00DD674C">
              <w:rPr>
                <w:b/>
              </w:rPr>
              <w:t>(%)</w:t>
            </w:r>
          </w:p>
        </w:tc>
        <w:tc>
          <w:tcPr>
            <w:tcW w:w="870" w:type="dxa"/>
            <w:vMerge w:val="restart"/>
            <w:tcBorders>
              <w:top w:val="single" w:sz="8" w:space="0" w:color="auto"/>
              <w:bottom w:val="nil"/>
              <w:right w:val="single" w:sz="8" w:space="0" w:color="auto"/>
            </w:tcBorders>
            <w:shd w:val="clear" w:color="auto" w:fill="ACB9CA"/>
            <w:vAlign w:val="center"/>
          </w:tcPr>
          <w:p w:rsidR="00DD674C" w:rsidRPr="00DD674C" w:rsidRDefault="00DD674C" w:rsidP="00DD674C">
            <w:pPr>
              <w:widowControl/>
              <w:adjustRightInd w:val="0"/>
              <w:jc w:val="center"/>
              <w:rPr>
                <w:b/>
              </w:rPr>
            </w:pPr>
            <w:r w:rsidRPr="00DD674C">
              <w:rPr>
                <w:b/>
              </w:rPr>
              <w:t>Број</w:t>
            </w:r>
          </w:p>
          <w:p w:rsidR="00DD674C" w:rsidRPr="00DD674C" w:rsidRDefault="00DD674C" w:rsidP="00DD674C">
            <w:pPr>
              <w:widowControl/>
              <w:adjustRightInd w:val="0"/>
              <w:jc w:val="center"/>
              <w:rPr>
                <w:b/>
              </w:rPr>
            </w:pPr>
            <w:r w:rsidRPr="00DD674C">
              <w:rPr>
                <w:b/>
              </w:rPr>
              <w:t>насеља</w:t>
            </w:r>
          </w:p>
        </w:tc>
        <w:tc>
          <w:tcPr>
            <w:tcW w:w="2224" w:type="dxa"/>
            <w:gridSpan w:val="2"/>
            <w:tcBorders>
              <w:top w:val="single" w:sz="8" w:space="0" w:color="auto"/>
              <w:bottom w:val="single" w:sz="8" w:space="0" w:color="auto"/>
              <w:right w:val="single" w:sz="8" w:space="0" w:color="auto"/>
            </w:tcBorders>
            <w:shd w:val="clear" w:color="auto" w:fill="ACB9CA"/>
            <w:vAlign w:val="bottom"/>
          </w:tcPr>
          <w:p w:rsidR="00DD674C" w:rsidRPr="00DD674C" w:rsidRDefault="00DD674C" w:rsidP="00DD674C">
            <w:pPr>
              <w:widowControl/>
              <w:adjustRightInd w:val="0"/>
              <w:jc w:val="center"/>
              <w:rPr>
                <w:b/>
              </w:rPr>
            </w:pPr>
            <w:r w:rsidRPr="00DD674C">
              <w:rPr>
                <w:b/>
              </w:rPr>
              <w:t>Становништво</w:t>
            </w:r>
          </w:p>
          <w:p w:rsidR="00DD674C" w:rsidRPr="00DD674C" w:rsidRDefault="00DD674C" w:rsidP="00DD674C">
            <w:pPr>
              <w:widowControl/>
              <w:adjustRightInd w:val="0"/>
              <w:jc w:val="center"/>
              <w:rPr>
                <w:b/>
              </w:rPr>
            </w:pPr>
            <w:r w:rsidRPr="00DD674C">
              <w:rPr>
                <w:b/>
              </w:rPr>
              <w:t>(на дан 30.06.2013.)</w:t>
            </w:r>
          </w:p>
        </w:tc>
        <w:tc>
          <w:tcPr>
            <w:tcW w:w="1354" w:type="dxa"/>
            <w:vMerge w:val="restart"/>
            <w:tcBorders>
              <w:top w:val="single" w:sz="8" w:space="0" w:color="auto"/>
              <w:bottom w:val="nil"/>
              <w:right w:val="single" w:sz="8" w:space="0" w:color="auto"/>
            </w:tcBorders>
            <w:shd w:val="clear" w:color="auto" w:fill="ACB9CA"/>
            <w:vAlign w:val="center"/>
          </w:tcPr>
          <w:p w:rsidR="00DD674C" w:rsidRPr="00DD674C" w:rsidRDefault="00DD674C" w:rsidP="00DD674C">
            <w:pPr>
              <w:widowControl/>
              <w:adjustRightInd w:val="0"/>
              <w:jc w:val="center"/>
              <w:rPr>
                <w:b/>
              </w:rPr>
            </w:pPr>
            <w:r w:rsidRPr="00DD674C">
              <w:rPr>
                <w:b/>
              </w:rPr>
              <w:t>Катастарских</w:t>
            </w:r>
          </w:p>
          <w:p w:rsidR="00DD674C" w:rsidRPr="00DD674C" w:rsidRDefault="00DD674C" w:rsidP="00DD674C">
            <w:pPr>
              <w:widowControl/>
              <w:adjustRightInd w:val="0"/>
              <w:jc w:val="center"/>
              <w:rPr>
                <w:b/>
              </w:rPr>
            </w:pPr>
            <w:r w:rsidRPr="00DD674C">
              <w:rPr>
                <w:b/>
              </w:rPr>
              <w:t>општина</w:t>
            </w:r>
          </w:p>
        </w:tc>
        <w:tc>
          <w:tcPr>
            <w:tcW w:w="1547" w:type="dxa"/>
            <w:vMerge w:val="restart"/>
            <w:tcBorders>
              <w:top w:val="single" w:sz="8" w:space="0" w:color="auto"/>
              <w:bottom w:val="nil"/>
              <w:right w:val="single" w:sz="8" w:space="0" w:color="auto"/>
            </w:tcBorders>
            <w:shd w:val="clear" w:color="auto" w:fill="ACB9CA"/>
            <w:vAlign w:val="center"/>
          </w:tcPr>
          <w:p w:rsidR="00DD674C" w:rsidRPr="00DD674C" w:rsidRDefault="00DD674C" w:rsidP="00DD674C">
            <w:pPr>
              <w:widowControl/>
              <w:adjustRightInd w:val="0"/>
              <w:jc w:val="center"/>
              <w:rPr>
                <w:b/>
              </w:rPr>
            </w:pPr>
            <w:r w:rsidRPr="00DD674C">
              <w:rPr>
                <w:b/>
              </w:rPr>
              <w:t>Регистрованих</w:t>
            </w:r>
          </w:p>
          <w:p w:rsidR="00DD674C" w:rsidRPr="00DD674C" w:rsidRDefault="00DD674C" w:rsidP="00DD674C">
            <w:pPr>
              <w:widowControl/>
              <w:adjustRightInd w:val="0"/>
              <w:jc w:val="center"/>
              <w:rPr>
                <w:b/>
              </w:rPr>
            </w:pPr>
            <w:r w:rsidRPr="00DD674C">
              <w:rPr>
                <w:b/>
              </w:rPr>
              <w:t>Месних</w:t>
            </w:r>
          </w:p>
          <w:p w:rsidR="00DD674C" w:rsidRPr="00DD674C" w:rsidRDefault="00DD674C" w:rsidP="00DD674C">
            <w:pPr>
              <w:widowControl/>
              <w:adjustRightInd w:val="0"/>
              <w:jc w:val="center"/>
              <w:rPr>
                <w:b/>
              </w:rPr>
            </w:pPr>
            <w:r w:rsidRPr="00DD674C">
              <w:rPr>
                <w:b/>
              </w:rPr>
              <w:t>Заједница</w:t>
            </w:r>
          </w:p>
        </w:tc>
      </w:tr>
      <w:tr w:rsidR="00DD674C" w:rsidRPr="00DD674C" w:rsidTr="00DD674C">
        <w:trPr>
          <w:trHeight w:val="565"/>
        </w:trPr>
        <w:tc>
          <w:tcPr>
            <w:tcW w:w="1461" w:type="dxa"/>
            <w:vMerge/>
            <w:tcBorders>
              <w:left w:val="single" w:sz="8" w:space="0" w:color="auto"/>
              <w:bottom w:val="nil"/>
              <w:right w:val="single" w:sz="8" w:space="0" w:color="auto"/>
            </w:tcBorders>
            <w:shd w:val="clear" w:color="auto" w:fill="B8CCE4"/>
            <w:vAlign w:val="bottom"/>
          </w:tcPr>
          <w:p w:rsidR="00DD674C" w:rsidRPr="00DD674C" w:rsidRDefault="00DD674C" w:rsidP="00DD674C">
            <w:pPr>
              <w:widowControl/>
              <w:adjustRightInd w:val="0"/>
              <w:jc w:val="center"/>
              <w:rPr>
                <w:b/>
              </w:rPr>
            </w:pPr>
          </w:p>
        </w:tc>
        <w:tc>
          <w:tcPr>
            <w:tcW w:w="1053" w:type="dxa"/>
            <w:vMerge/>
            <w:tcBorders>
              <w:bottom w:val="nil"/>
              <w:right w:val="single" w:sz="8" w:space="0" w:color="auto"/>
            </w:tcBorders>
            <w:shd w:val="clear" w:color="auto" w:fill="B8CCE4"/>
            <w:vAlign w:val="bottom"/>
          </w:tcPr>
          <w:p w:rsidR="00DD674C" w:rsidRPr="00DD674C" w:rsidRDefault="00DD674C" w:rsidP="00DD674C">
            <w:pPr>
              <w:widowControl/>
              <w:adjustRightInd w:val="0"/>
              <w:ind w:right="260"/>
              <w:jc w:val="center"/>
              <w:rPr>
                <w:b/>
              </w:rPr>
            </w:pPr>
          </w:p>
        </w:tc>
        <w:tc>
          <w:tcPr>
            <w:tcW w:w="1644" w:type="dxa"/>
            <w:vMerge/>
            <w:tcBorders>
              <w:bottom w:val="nil"/>
              <w:right w:val="single" w:sz="8" w:space="0" w:color="auto"/>
            </w:tcBorders>
            <w:shd w:val="clear" w:color="auto" w:fill="B8CCE4"/>
            <w:vAlign w:val="bottom"/>
          </w:tcPr>
          <w:p w:rsidR="00DD674C" w:rsidRPr="00DD674C" w:rsidRDefault="00DD674C" w:rsidP="00DD674C">
            <w:pPr>
              <w:widowControl/>
              <w:adjustRightInd w:val="0"/>
              <w:jc w:val="center"/>
              <w:rPr>
                <w:b/>
              </w:rPr>
            </w:pPr>
          </w:p>
        </w:tc>
        <w:tc>
          <w:tcPr>
            <w:tcW w:w="870" w:type="dxa"/>
            <w:vMerge/>
            <w:tcBorders>
              <w:bottom w:val="nil"/>
              <w:right w:val="single" w:sz="8" w:space="0" w:color="auto"/>
            </w:tcBorders>
            <w:shd w:val="clear" w:color="auto" w:fill="B8CCE4"/>
            <w:vAlign w:val="bottom"/>
          </w:tcPr>
          <w:p w:rsidR="00DD674C" w:rsidRPr="00DD674C" w:rsidRDefault="00DD674C" w:rsidP="00DD674C">
            <w:pPr>
              <w:widowControl/>
              <w:adjustRightInd w:val="0"/>
              <w:jc w:val="center"/>
              <w:rPr>
                <w:b/>
              </w:rPr>
            </w:pPr>
          </w:p>
        </w:tc>
        <w:tc>
          <w:tcPr>
            <w:tcW w:w="1590" w:type="dxa"/>
            <w:tcBorders>
              <w:bottom w:val="nil"/>
              <w:right w:val="single" w:sz="8" w:space="0" w:color="auto"/>
            </w:tcBorders>
            <w:shd w:val="clear" w:color="auto" w:fill="ACB9CA"/>
            <w:vAlign w:val="center"/>
          </w:tcPr>
          <w:p w:rsidR="00DD674C" w:rsidRPr="00DD674C" w:rsidRDefault="00DD674C" w:rsidP="00DD674C">
            <w:pPr>
              <w:widowControl/>
              <w:adjustRightInd w:val="0"/>
              <w:ind w:right="340"/>
              <w:jc w:val="center"/>
              <w:rPr>
                <w:b/>
              </w:rPr>
            </w:pPr>
            <w:r w:rsidRPr="00DD674C">
              <w:rPr>
                <w:b/>
              </w:rPr>
              <w:t>укупно</w:t>
            </w:r>
          </w:p>
        </w:tc>
        <w:tc>
          <w:tcPr>
            <w:tcW w:w="634" w:type="dxa"/>
            <w:tcBorders>
              <w:bottom w:val="nil"/>
              <w:right w:val="single" w:sz="8" w:space="0" w:color="auto"/>
            </w:tcBorders>
            <w:shd w:val="clear" w:color="auto" w:fill="ACB9CA"/>
            <w:vAlign w:val="center"/>
          </w:tcPr>
          <w:p w:rsidR="00DD674C" w:rsidRPr="00DD674C" w:rsidRDefault="00DD674C" w:rsidP="00DD674C">
            <w:pPr>
              <w:widowControl/>
              <w:adjustRightInd w:val="0"/>
              <w:ind w:right="20"/>
              <w:jc w:val="center"/>
              <w:rPr>
                <w:b/>
              </w:rPr>
            </w:pPr>
            <w:r w:rsidRPr="00DD674C">
              <w:rPr>
                <w:b/>
              </w:rPr>
              <w:t>на 1</w:t>
            </w:r>
          </w:p>
          <w:p w:rsidR="00DD674C" w:rsidRPr="00DD674C" w:rsidRDefault="00DD674C" w:rsidP="00DD674C">
            <w:pPr>
              <w:widowControl/>
              <w:adjustRightInd w:val="0"/>
              <w:ind w:right="20"/>
              <w:jc w:val="center"/>
              <w:rPr>
                <w:b/>
              </w:rPr>
            </w:pPr>
            <w:r w:rsidRPr="00DD674C">
              <w:rPr>
                <w:b/>
              </w:rPr>
              <w:t>km</w:t>
            </w:r>
            <w:r w:rsidRPr="00DD674C">
              <w:rPr>
                <w:b/>
                <w:vertAlign w:val="superscript"/>
              </w:rPr>
              <w:t>2</w:t>
            </w:r>
          </w:p>
        </w:tc>
        <w:tc>
          <w:tcPr>
            <w:tcW w:w="1354" w:type="dxa"/>
            <w:vMerge/>
            <w:tcBorders>
              <w:bottom w:val="nil"/>
              <w:right w:val="single" w:sz="8" w:space="0" w:color="auto"/>
            </w:tcBorders>
            <w:shd w:val="clear" w:color="auto" w:fill="B8CCE4"/>
            <w:vAlign w:val="bottom"/>
          </w:tcPr>
          <w:p w:rsidR="00DD674C" w:rsidRPr="00DD674C" w:rsidRDefault="00DD674C" w:rsidP="00DD674C">
            <w:pPr>
              <w:widowControl/>
              <w:adjustRightInd w:val="0"/>
              <w:ind w:right="20"/>
              <w:jc w:val="center"/>
              <w:rPr>
                <w:b/>
              </w:rPr>
            </w:pPr>
          </w:p>
        </w:tc>
        <w:tc>
          <w:tcPr>
            <w:tcW w:w="1547" w:type="dxa"/>
            <w:vMerge/>
            <w:tcBorders>
              <w:bottom w:val="nil"/>
              <w:right w:val="single" w:sz="8" w:space="0" w:color="auto"/>
            </w:tcBorders>
            <w:shd w:val="clear" w:color="auto" w:fill="B8CCE4"/>
            <w:vAlign w:val="bottom"/>
          </w:tcPr>
          <w:p w:rsidR="00DD674C" w:rsidRPr="00DD674C" w:rsidRDefault="00DD674C" w:rsidP="00DD674C">
            <w:pPr>
              <w:widowControl/>
              <w:adjustRightInd w:val="0"/>
              <w:jc w:val="center"/>
              <w:rPr>
                <w:b/>
              </w:rPr>
            </w:pPr>
          </w:p>
        </w:tc>
      </w:tr>
      <w:tr w:rsidR="00DD674C" w:rsidRPr="00DD674C" w:rsidTr="000C302E">
        <w:trPr>
          <w:trHeight w:val="234"/>
        </w:trPr>
        <w:tc>
          <w:tcPr>
            <w:tcW w:w="1461" w:type="dxa"/>
            <w:tcBorders>
              <w:top w:val="single" w:sz="4" w:space="0" w:color="auto"/>
              <w:left w:val="single" w:sz="4" w:space="0" w:color="auto"/>
              <w:bottom w:val="single" w:sz="4" w:space="0" w:color="auto"/>
              <w:right w:val="single" w:sz="4" w:space="0" w:color="auto"/>
            </w:tcBorders>
            <w:shd w:val="clear" w:color="auto" w:fill="F2F2F2"/>
            <w:vAlign w:val="bottom"/>
          </w:tcPr>
          <w:p w:rsidR="00DD674C" w:rsidRPr="00DD674C" w:rsidRDefault="00DD674C" w:rsidP="00DD674C">
            <w:pPr>
              <w:widowControl/>
              <w:adjustRightInd w:val="0"/>
              <w:jc w:val="center"/>
              <w:rPr>
                <w:b/>
              </w:rPr>
            </w:pPr>
            <w:r w:rsidRPr="00DD674C">
              <w:rPr>
                <w:b/>
              </w:rPr>
              <w:t>Општина</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jc w:val="center"/>
              <w:rPr>
                <w:b/>
              </w:rPr>
            </w:pPr>
            <w:r w:rsidRPr="00DD674C">
              <w:rPr>
                <w:b/>
              </w:rPr>
              <w:t>305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88,0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9</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11.011</w:t>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36</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5</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5</w:t>
            </w:r>
          </w:p>
        </w:tc>
      </w:tr>
      <w:tr w:rsidR="00DD674C" w:rsidRPr="00DD674C" w:rsidTr="000C302E">
        <w:trPr>
          <w:trHeight w:val="234"/>
        </w:trPr>
        <w:tc>
          <w:tcPr>
            <w:tcW w:w="1461" w:type="dxa"/>
            <w:tcBorders>
              <w:top w:val="single" w:sz="4" w:space="0" w:color="auto"/>
              <w:left w:val="single" w:sz="4" w:space="0" w:color="auto"/>
              <w:bottom w:val="single" w:sz="4" w:space="0" w:color="auto"/>
              <w:right w:val="single" w:sz="4" w:space="0" w:color="auto"/>
            </w:tcBorders>
            <w:shd w:val="clear" w:color="auto" w:fill="F2F2F2"/>
            <w:vAlign w:val="bottom"/>
          </w:tcPr>
          <w:p w:rsidR="00DD674C" w:rsidRPr="00DD674C" w:rsidRDefault="00DD674C" w:rsidP="00DD674C">
            <w:pPr>
              <w:widowControl/>
              <w:adjustRightInd w:val="0"/>
              <w:jc w:val="center"/>
              <w:rPr>
                <w:b/>
              </w:rPr>
            </w:pPr>
            <w:r w:rsidRPr="00DD674C">
              <w:rPr>
                <w:b/>
              </w:rPr>
              <w:t>Округ</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jc w:val="center"/>
              <w:rPr>
                <w:b/>
              </w:rPr>
            </w:pPr>
            <w:r w:rsidRPr="00DD674C">
              <w:rPr>
                <w:b/>
              </w:rPr>
              <w:t>2.328</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89,2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144.672</w:t>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62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37</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45</w:t>
            </w:r>
          </w:p>
        </w:tc>
      </w:tr>
      <w:tr w:rsidR="00DD674C" w:rsidRPr="00DD674C" w:rsidTr="000C302E">
        <w:trPr>
          <w:trHeight w:val="60"/>
        </w:trPr>
        <w:tc>
          <w:tcPr>
            <w:tcW w:w="1461" w:type="dxa"/>
            <w:tcBorders>
              <w:top w:val="single" w:sz="4" w:space="0" w:color="auto"/>
              <w:left w:val="single" w:sz="4" w:space="0" w:color="auto"/>
              <w:bottom w:val="single" w:sz="4" w:space="0" w:color="auto"/>
              <w:right w:val="single" w:sz="4" w:space="0" w:color="auto"/>
            </w:tcBorders>
            <w:shd w:val="clear" w:color="auto" w:fill="F2F2F2"/>
            <w:vAlign w:val="bottom"/>
          </w:tcPr>
          <w:p w:rsidR="00DD674C" w:rsidRPr="00DD674C" w:rsidRDefault="00DD674C" w:rsidP="00DD674C">
            <w:pPr>
              <w:widowControl/>
              <w:adjustRightInd w:val="0"/>
              <w:jc w:val="center"/>
              <w:rPr>
                <w:b/>
              </w:rPr>
            </w:pPr>
            <w:r w:rsidRPr="00DD674C">
              <w:rPr>
                <w:b/>
              </w:rPr>
              <w:t>АПВ</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jc w:val="center"/>
              <w:rPr>
                <w:b/>
              </w:rPr>
            </w:pPr>
            <w:r w:rsidRPr="00DD674C">
              <w:rPr>
                <w:b/>
              </w:rPr>
              <w:t>21.614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82,3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467</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1.912.095</w:t>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88</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446</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40"/>
              <w:jc w:val="center"/>
              <w:rPr>
                <w:b/>
              </w:rPr>
            </w:pPr>
            <w:r w:rsidRPr="00DD674C">
              <w:rPr>
                <w:b/>
              </w:rPr>
              <w:t>551</w:t>
            </w:r>
          </w:p>
        </w:tc>
      </w:tr>
      <w:tr w:rsidR="00DD674C" w:rsidRPr="00DD674C" w:rsidTr="000C302E">
        <w:trPr>
          <w:trHeight w:val="214"/>
        </w:trPr>
        <w:tc>
          <w:tcPr>
            <w:tcW w:w="1461" w:type="dxa"/>
            <w:tcBorders>
              <w:top w:val="single" w:sz="4" w:space="0" w:color="auto"/>
              <w:left w:val="single" w:sz="4" w:space="0" w:color="auto"/>
              <w:bottom w:val="single" w:sz="4" w:space="0" w:color="auto"/>
              <w:right w:val="single" w:sz="4" w:space="0" w:color="auto"/>
            </w:tcBorders>
            <w:shd w:val="clear" w:color="auto" w:fill="F2F2F2"/>
            <w:vAlign w:val="bottom"/>
          </w:tcPr>
          <w:p w:rsidR="00DD674C" w:rsidRPr="00DD674C" w:rsidRDefault="00DD674C" w:rsidP="00DD674C">
            <w:pPr>
              <w:widowControl/>
              <w:adjustRightInd w:val="0"/>
              <w:jc w:val="center"/>
              <w:rPr>
                <w:b/>
              </w:rPr>
            </w:pPr>
            <w:r w:rsidRPr="00DD674C">
              <w:rPr>
                <w:b/>
              </w:rPr>
              <w:t>РС</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jc w:val="center"/>
              <w:rPr>
                <w:b/>
              </w:rPr>
            </w:pPr>
            <w:r w:rsidRPr="00DD674C">
              <w:rPr>
                <w:b/>
              </w:rPr>
              <w:t>88.499</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65,8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6.158</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7.164.132</w:t>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81</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20"/>
              <w:jc w:val="center"/>
              <w:rPr>
                <w:b/>
              </w:rPr>
            </w:pPr>
            <w:r w:rsidRPr="00DD674C">
              <w:rPr>
                <w:b/>
              </w:rPr>
              <w:t>5.821</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DD674C" w:rsidRPr="00DD674C" w:rsidRDefault="00DD674C" w:rsidP="00DD674C">
            <w:pPr>
              <w:widowControl/>
              <w:adjustRightInd w:val="0"/>
              <w:ind w:right="40"/>
              <w:jc w:val="center"/>
              <w:rPr>
                <w:b/>
              </w:rPr>
            </w:pPr>
            <w:r w:rsidRPr="00DD674C">
              <w:rPr>
                <w:b/>
              </w:rPr>
              <w:t>4.162</w:t>
            </w:r>
          </w:p>
        </w:tc>
      </w:tr>
    </w:tbl>
    <w:p w:rsidR="00DD674C" w:rsidRPr="00B72FA3" w:rsidRDefault="00DD674C" w:rsidP="00DD674C">
      <w:pPr>
        <w:widowControl/>
        <w:autoSpaceDE/>
        <w:autoSpaceDN/>
        <w:spacing w:line="0" w:lineRule="atLeast"/>
        <w:ind w:left="60"/>
        <w:rPr>
          <w:i/>
          <w:lang w:val="ru-RU"/>
        </w:rPr>
      </w:pPr>
      <w:r w:rsidRPr="00B72FA3">
        <w:rPr>
          <w:i/>
          <w:lang w:val="ru-RU"/>
        </w:rPr>
        <w:t>Извор: Републички Завод за статистику Републике Србије</w:t>
      </w:r>
    </w:p>
    <w:p w:rsidR="00DD674C" w:rsidRPr="00B72FA3" w:rsidRDefault="00DD674C" w:rsidP="00DD674C">
      <w:pPr>
        <w:widowControl/>
        <w:autoSpaceDE/>
        <w:autoSpaceDN/>
        <w:spacing w:after="120"/>
        <w:rPr>
          <w:rFonts w:eastAsia="Times New Roman"/>
          <w:lang w:val="ru-RU"/>
        </w:rPr>
      </w:pPr>
    </w:p>
    <w:p w:rsidR="00DD674C" w:rsidRPr="00B72FA3" w:rsidRDefault="00DD674C" w:rsidP="00DD674C">
      <w:pPr>
        <w:pStyle w:val="Heading1"/>
        <w:tabs>
          <w:tab w:val="left" w:pos="748"/>
        </w:tabs>
        <w:spacing w:before="197"/>
        <w:rPr>
          <w:sz w:val="22"/>
          <w:szCs w:val="22"/>
          <w:lang w:val="ru-RU"/>
        </w:rPr>
      </w:pPr>
    </w:p>
    <w:p w:rsidR="00C6776C" w:rsidRPr="00C6776C" w:rsidRDefault="00C6776C" w:rsidP="00DD674C">
      <w:pPr>
        <w:pStyle w:val="Heading1"/>
        <w:tabs>
          <w:tab w:val="left" w:pos="748"/>
        </w:tabs>
        <w:spacing w:before="197"/>
        <w:rPr>
          <w:b w:val="0"/>
          <w:sz w:val="22"/>
          <w:szCs w:val="22"/>
          <w:lang w:val="sr-Cyrl-RS"/>
        </w:rPr>
        <w:sectPr w:rsidR="00C6776C" w:rsidRPr="00C6776C">
          <w:pgSz w:w="12240" w:h="15840"/>
          <w:pgMar w:top="1340" w:right="540" w:bottom="1680" w:left="940" w:header="0" w:footer="1412" w:gutter="0"/>
          <w:cols w:space="720"/>
        </w:sectPr>
      </w:pPr>
    </w:p>
    <w:p w:rsidR="004B0919" w:rsidRPr="00B72FA3" w:rsidRDefault="00E459CF" w:rsidP="00E855A5">
      <w:pPr>
        <w:pStyle w:val="Heading1"/>
        <w:spacing w:before="199"/>
        <w:rPr>
          <w:lang w:val="ru-RU"/>
        </w:rPr>
      </w:pPr>
      <w:bookmarkStart w:id="5" w:name="_TOC_250018"/>
      <w:bookmarkEnd w:id="5"/>
      <w:r w:rsidRPr="00B72FA3">
        <w:rPr>
          <w:color w:val="365F91"/>
          <w:lang w:val="ru-RU"/>
        </w:rPr>
        <w:lastRenderedPageBreak/>
        <w:t>3.1. Демографски подаци</w:t>
      </w:r>
    </w:p>
    <w:p w:rsidR="004B0919" w:rsidRPr="00B72FA3" w:rsidRDefault="004B0919">
      <w:pPr>
        <w:pStyle w:val="BodyText"/>
        <w:rPr>
          <w:sz w:val="20"/>
          <w:lang w:val="ru-RU"/>
        </w:rPr>
      </w:pPr>
    </w:p>
    <w:p w:rsidR="004B0919" w:rsidRPr="00B72FA3" w:rsidRDefault="004B0919">
      <w:pPr>
        <w:pStyle w:val="BodyText"/>
        <w:rPr>
          <w:sz w:val="10"/>
          <w:lang w:val="ru-RU"/>
        </w:rPr>
      </w:pPr>
    </w:p>
    <w:p w:rsidR="004B0919" w:rsidRPr="00B72FA3" w:rsidRDefault="004B0919">
      <w:pPr>
        <w:pStyle w:val="BodyText"/>
        <w:rPr>
          <w:sz w:val="21"/>
          <w:lang w:val="ru-RU"/>
        </w:rPr>
      </w:pPr>
    </w:p>
    <w:p w:rsidR="00A34093" w:rsidRPr="00B72FA3" w:rsidRDefault="00A34093" w:rsidP="00A34093">
      <w:pPr>
        <w:keepNext/>
        <w:keepLines/>
        <w:widowControl/>
        <w:autoSpaceDE/>
        <w:autoSpaceDN/>
        <w:spacing w:before="200"/>
        <w:outlineLvl w:val="1"/>
        <w:rPr>
          <w:rFonts w:eastAsia="Times New Roman"/>
          <w:b/>
          <w:bCs/>
          <w:i/>
          <w:iCs/>
          <w:sz w:val="26"/>
          <w:szCs w:val="26"/>
          <w:lang w:val="ru-RU"/>
        </w:rPr>
      </w:pPr>
      <w:bookmarkStart w:id="6" w:name="_Toc85650776"/>
      <w:r w:rsidRPr="00B72FA3">
        <w:rPr>
          <w:rFonts w:eastAsia="Times New Roman"/>
          <w:b/>
          <w:bCs/>
          <w:i/>
          <w:iCs/>
          <w:sz w:val="26"/>
          <w:szCs w:val="26"/>
          <w:lang w:val="ru-RU"/>
        </w:rPr>
        <w:t>Основни демографски подаци</w:t>
      </w:r>
      <w:bookmarkEnd w:id="6"/>
    </w:p>
    <w:p w:rsidR="00A34093" w:rsidRPr="00B72FA3" w:rsidRDefault="00A34093" w:rsidP="00A34093">
      <w:pPr>
        <w:keepNext/>
        <w:keepLines/>
        <w:widowControl/>
        <w:autoSpaceDE/>
        <w:autoSpaceDN/>
        <w:spacing w:before="40" w:line="259" w:lineRule="auto"/>
        <w:outlineLvl w:val="2"/>
        <w:rPr>
          <w:rFonts w:eastAsia="Times New Roman"/>
          <w:sz w:val="24"/>
          <w:szCs w:val="24"/>
          <w:lang w:val="ru-RU"/>
        </w:rPr>
      </w:pPr>
      <w:bookmarkStart w:id="7" w:name="_Toc85650777"/>
    </w:p>
    <w:p w:rsidR="00A34093" w:rsidRPr="00B72FA3" w:rsidRDefault="00A34093" w:rsidP="00A34093">
      <w:pPr>
        <w:keepNext/>
        <w:keepLines/>
        <w:widowControl/>
        <w:autoSpaceDE/>
        <w:autoSpaceDN/>
        <w:spacing w:before="40" w:line="259" w:lineRule="auto"/>
        <w:outlineLvl w:val="2"/>
        <w:rPr>
          <w:rFonts w:eastAsia="Times New Roman"/>
          <w:i/>
          <w:iCs/>
          <w:noProof/>
          <w:sz w:val="24"/>
          <w:szCs w:val="24"/>
          <w:lang w:val="ru-RU"/>
        </w:rPr>
      </w:pPr>
      <w:r w:rsidRPr="00B72FA3">
        <w:rPr>
          <w:rFonts w:eastAsia="Times New Roman"/>
          <w:i/>
          <w:iCs/>
          <w:sz w:val="24"/>
          <w:szCs w:val="24"/>
          <w:lang w:val="ru-RU"/>
        </w:rPr>
        <w:t xml:space="preserve"> </w:t>
      </w:r>
      <w:r w:rsidRPr="00B72FA3">
        <w:rPr>
          <w:rFonts w:eastAsia="Times New Roman"/>
          <w:i/>
          <w:iCs/>
          <w:noProof/>
          <w:sz w:val="24"/>
          <w:szCs w:val="24"/>
          <w:lang w:val="ru-RU"/>
        </w:rPr>
        <w:t>Укупан број становника, структура по полу, старости, национална структура</w:t>
      </w:r>
      <w:bookmarkEnd w:id="7"/>
    </w:p>
    <w:p w:rsidR="00A34093" w:rsidRPr="00B72FA3" w:rsidRDefault="00A34093" w:rsidP="00A34093">
      <w:pPr>
        <w:widowControl/>
        <w:autoSpaceDE/>
        <w:autoSpaceDN/>
        <w:rPr>
          <w:rFonts w:eastAsia="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2112"/>
        <w:gridCol w:w="2064"/>
      </w:tblGrid>
      <w:tr w:rsidR="00A34093" w:rsidRPr="00A34093" w:rsidTr="00A34093">
        <w:trPr>
          <w:trHeight w:val="545"/>
        </w:trPr>
        <w:tc>
          <w:tcPr>
            <w:tcW w:w="5379" w:type="dxa"/>
            <w:shd w:val="clear" w:color="auto" w:fill="B4C6E7"/>
          </w:tcPr>
          <w:p w:rsidR="00A34093" w:rsidRPr="00A34093" w:rsidRDefault="00A34093" w:rsidP="00A34093">
            <w:pPr>
              <w:widowControl/>
              <w:autoSpaceDE/>
              <w:autoSpaceDN/>
              <w:jc w:val="both"/>
              <w:rPr>
                <w:rFonts w:eastAsia="Times New Roman"/>
                <w:b/>
                <w:bCs/>
                <w:noProof/>
                <w:sz w:val="24"/>
                <w:szCs w:val="24"/>
              </w:rPr>
            </w:pPr>
            <w:r w:rsidRPr="00A34093">
              <w:rPr>
                <w:rFonts w:eastAsia="Times New Roman"/>
                <w:b/>
                <w:bCs/>
                <w:noProof/>
                <w:sz w:val="24"/>
                <w:szCs w:val="24"/>
              </w:rPr>
              <w:t>Показатељи</w:t>
            </w:r>
          </w:p>
        </w:tc>
        <w:tc>
          <w:tcPr>
            <w:tcW w:w="2112" w:type="dxa"/>
            <w:shd w:val="clear" w:color="auto" w:fill="B4C6E7"/>
          </w:tcPr>
          <w:p w:rsidR="00A34093" w:rsidRPr="00A34093" w:rsidRDefault="00A34093" w:rsidP="00A34093">
            <w:pPr>
              <w:widowControl/>
              <w:autoSpaceDE/>
              <w:autoSpaceDN/>
              <w:jc w:val="center"/>
              <w:rPr>
                <w:rFonts w:eastAsia="Times New Roman"/>
                <w:b/>
                <w:bCs/>
                <w:noProof/>
                <w:sz w:val="24"/>
                <w:szCs w:val="24"/>
              </w:rPr>
            </w:pPr>
            <w:r w:rsidRPr="00A34093">
              <w:rPr>
                <w:rFonts w:eastAsia="Times New Roman"/>
                <w:b/>
                <w:bCs/>
                <w:noProof/>
                <w:sz w:val="24"/>
                <w:szCs w:val="24"/>
              </w:rPr>
              <w:t>Нови Кнежевац</w:t>
            </w:r>
          </w:p>
        </w:tc>
        <w:tc>
          <w:tcPr>
            <w:tcW w:w="2064" w:type="dxa"/>
            <w:shd w:val="clear" w:color="auto" w:fill="B4C6E7"/>
          </w:tcPr>
          <w:p w:rsidR="00A34093" w:rsidRPr="00A34093" w:rsidRDefault="00A34093" w:rsidP="00A34093">
            <w:pPr>
              <w:widowControl/>
              <w:autoSpaceDE/>
              <w:autoSpaceDN/>
              <w:jc w:val="center"/>
              <w:rPr>
                <w:rFonts w:eastAsia="Times New Roman"/>
                <w:b/>
                <w:bCs/>
                <w:noProof/>
                <w:sz w:val="24"/>
                <w:szCs w:val="24"/>
              </w:rPr>
            </w:pPr>
            <w:r w:rsidRPr="00A34093">
              <w:rPr>
                <w:rFonts w:eastAsia="Times New Roman"/>
                <w:b/>
                <w:bCs/>
                <w:noProof/>
                <w:sz w:val="24"/>
                <w:szCs w:val="24"/>
              </w:rPr>
              <w:t>Србија</w:t>
            </w:r>
          </w:p>
        </w:tc>
      </w:tr>
      <w:tr w:rsidR="00A34093" w:rsidRPr="00A34093" w:rsidTr="000C302E">
        <w:trPr>
          <w:trHeight w:val="242"/>
        </w:trPr>
        <w:tc>
          <w:tcPr>
            <w:tcW w:w="5379" w:type="dxa"/>
            <w:shd w:val="clear" w:color="auto" w:fill="auto"/>
          </w:tcPr>
          <w:p w:rsidR="00A34093" w:rsidRPr="00A34093" w:rsidRDefault="00A34093" w:rsidP="00A34093">
            <w:pPr>
              <w:widowControl/>
              <w:autoSpaceDE/>
              <w:autoSpaceDN/>
              <w:contextualSpacing/>
              <w:rPr>
                <w:rFonts w:eastAsia="Times New Roman"/>
                <w:noProof/>
                <w:sz w:val="24"/>
                <w:szCs w:val="24"/>
              </w:rPr>
            </w:pPr>
            <w:r w:rsidRPr="00A34093">
              <w:rPr>
                <w:rFonts w:eastAsia="Times New Roman"/>
                <w:noProof/>
              </w:rPr>
              <w:t>Укупан број (попис 2011) :</w:t>
            </w:r>
          </w:p>
        </w:tc>
        <w:tc>
          <w:tcPr>
            <w:tcW w:w="2112" w:type="dxa"/>
            <w:shd w:val="clear" w:color="auto" w:fill="auto"/>
          </w:tcPr>
          <w:p w:rsidR="00A34093" w:rsidRPr="00A34093" w:rsidRDefault="00A34093" w:rsidP="00A34093">
            <w:pPr>
              <w:widowControl/>
              <w:autoSpaceDE/>
              <w:autoSpaceDN/>
              <w:jc w:val="center"/>
              <w:rPr>
                <w:rFonts w:eastAsia="Times New Roman"/>
                <w:i/>
                <w:noProof/>
                <w:color w:val="000000"/>
                <w:sz w:val="24"/>
                <w:szCs w:val="24"/>
              </w:rPr>
            </w:pPr>
            <w:r w:rsidRPr="00A34093">
              <w:rPr>
                <w:rFonts w:eastAsia="Times New Roman"/>
                <w:i/>
                <w:noProof/>
                <w:color w:val="000000"/>
              </w:rPr>
              <w:t>11269</w:t>
            </w:r>
          </w:p>
        </w:tc>
        <w:tc>
          <w:tcPr>
            <w:tcW w:w="2064" w:type="dxa"/>
            <w:shd w:val="clear" w:color="auto" w:fill="auto"/>
          </w:tcPr>
          <w:p w:rsidR="00A34093" w:rsidRPr="00A34093" w:rsidRDefault="00A34093" w:rsidP="00A34093">
            <w:pPr>
              <w:widowControl/>
              <w:autoSpaceDE/>
              <w:autoSpaceDN/>
              <w:jc w:val="center"/>
              <w:rPr>
                <w:rFonts w:eastAsia="Times New Roman"/>
                <w:i/>
                <w:noProof/>
                <w:sz w:val="24"/>
                <w:szCs w:val="24"/>
              </w:rPr>
            </w:pPr>
            <w:r w:rsidRPr="00A34093">
              <w:rPr>
                <w:rFonts w:eastAsia="Times New Roman"/>
                <w:i/>
                <w:noProof/>
                <w:color w:val="000000"/>
              </w:rPr>
              <w:t>7186862</w:t>
            </w:r>
          </w:p>
        </w:tc>
      </w:tr>
      <w:tr w:rsidR="00A34093" w:rsidRPr="00A34093" w:rsidTr="000C302E">
        <w:trPr>
          <w:trHeight w:val="254"/>
        </w:trPr>
        <w:tc>
          <w:tcPr>
            <w:tcW w:w="5379" w:type="dxa"/>
            <w:shd w:val="clear" w:color="auto" w:fill="auto"/>
          </w:tcPr>
          <w:p w:rsidR="00A34093" w:rsidRPr="00A34093" w:rsidRDefault="00A34093" w:rsidP="00A34093">
            <w:pPr>
              <w:widowControl/>
              <w:autoSpaceDE/>
              <w:autoSpaceDN/>
              <w:contextualSpacing/>
              <w:rPr>
                <w:rFonts w:eastAsia="Times New Roman"/>
                <w:noProof/>
                <w:sz w:val="24"/>
                <w:szCs w:val="24"/>
              </w:rPr>
            </w:pPr>
            <w:r w:rsidRPr="00A34093">
              <w:rPr>
                <w:rFonts w:eastAsia="Times New Roman"/>
                <w:noProof/>
              </w:rPr>
              <w:t>Процењен број становника (2019)</w:t>
            </w:r>
          </w:p>
        </w:tc>
        <w:tc>
          <w:tcPr>
            <w:tcW w:w="2112" w:type="dxa"/>
            <w:shd w:val="clear" w:color="auto" w:fill="auto"/>
          </w:tcPr>
          <w:p w:rsidR="00A34093" w:rsidRPr="00A34093" w:rsidRDefault="00A34093" w:rsidP="00A34093">
            <w:pPr>
              <w:widowControl/>
              <w:autoSpaceDE/>
              <w:autoSpaceDN/>
              <w:jc w:val="center"/>
              <w:rPr>
                <w:rFonts w:eastAsia="Times New Roman"/>
                <w:i/>
                <w:noProof/>
                <w:color w:val="000000"/>
                <w:sz w:val="24"/>
                <w:szCs w:val="24"/>
              </w:rPr>
            </w:pPr>
            <w:r w:rsidRPr="00A34093">
              <w:rPr>
                <w:rFonts w:eastAsia="Times New Roman"/>
                <w:i/>
                <w:noProof/>
                <w:color w:val="000000"/>
              </w:rPr>
              <w:t>10209</w:t>
            </w:r>
          </w:p>
        </w:tc>
        <w:tc>
          <w:tcPr>
            <w:tcW w:w="2064" w:type="dxa"/>
            <w:shd w:val="clear" w:color="auto" w:fill="auto"/>
          </w:tcPr>
          <w:p w:rsidR="00A34093" w:rsidRPr="00A34093" w:rsidRDefault="00A34093" w:rsidP="00A34093">
            <w:pPr>
              <w:widowControl/>
              <w:autoSpaceDE/>
              <w:autoSpaceDN/>
              <w:jc w:val="center"/>
              <w:rPr>
                <w:rFonts w:eastAsia="Times New Roman"/>
                <w:i/>
                <w:noProof/>
                <w:color w:val="000000"/>
                <w:sz w:val="24"/>
                <w:szCs w:val="24"/>
              </w:rPr>
            </w:pPr>
            <w:r w:rsidRPr="00A34093">
              <w:rPr>
                <w:rFonts w:eastAsia="Times New Roman"/>
                <w:i/>
                <w:noProof/>
                <w:color w:val="000000"/>
              </w:rPr>
              <w:t>6945235</w:t>
            </w:r>
          </w:p>
        </w:tc>
      </w:tr>
      <w:tr w:rsidR="00A34093" w:rsidRPr="00A34093" w:rsidTr="000C302E">
        <w:trPr>
          <w:trHeight w:val="496"/>
        </w:trPr>
        <w:tc>
          <w:tcPr>
            <w:tcW w:w="5379" w:type="dxa"/>
            <w:shd w:val="clear" w:color="auto" w:fill="auto"/>
          </w:tcPr>
          <w:p w:rsidR="00A34093" w:rsidRPr="00A34093" w:rsidRDefault="00A34093" w:rsidP="00A34093">
            <w:pPr>
              <w:widowControl/>
              <w:autoSpaceDE/>
              <w:autoSpaceDN/>
              <w:contextualSpacing/>
              <w:rPr>
                <w:rFonts w:eastAsia="Times New Roman"/>
                <w:noProof/>
                <w:sz w:val="24"/>
                <w:szCs w:val="24"/>
              </w:rPr>
            </w:pPr>
            <w:r w:rsidRPr="00A34093">
              <w:rPr>
                <w:rFonts w:eastAsia="Times New Roman"/>
                <w:noProof/>
              </w:rPr>
              <w:t>Природни прираштај на 1000 становника (2019)</w:t>
            </w:r>
          </w:p>
        </w:tc>
        <w:tc>
          <w:tcPr>
            <w:tcW w:w="2112" w:type="dxa"/>
            <w:shd w:val="clear" w:color="auto" w:fill="auto"/>
          </w:tcPr>
          <w:p w:rsidR="00A34093" w:rsidRPr="00A34093" w:rsidRDefault="00A34093" w:rsidP="00A34093">
            <w:pPr>
              <w:widowControl/>
              <w:autoSpaceDE/>
              <w:autoSpaceDN/>
              <w:jc w:val="center"/>
              <w:rPr>
                <w:rFonts w:eastAsia="Times New Roman"/>
                <w:i/>
                <w:noProof/>
                <w:sz w:val="24"/>
                <w:szCs w:val="24"/>
              </w:rPr>
            </w:pPr>
            <w:r w:rsidRPr="00A34093">
              <w:rPr>
                <w:rFonts w:eastAsia="Times New Roman"/>
                <w:i/>
                <w:noProof/>
              </w:rPr>
              <w:t>- 8,5</w:t>
            </w:r>
          </w:p>
        </w:tc>
        <w:tc>
          <w:tcPr>
            <w:tcW w:w="2064" w:type="dxa"/>
            <w:shd w:val="clear" w:color="auto" w:fill="auto"/>
          </w:tcPr>
          <w:p w:rsidR="00A34093" w:rsidRPr="00A34093" w:rsidRDefault="00A34093" w:rsidP="00A34093">
            <w:pPr>
              <w:widowControl/>
              <w:autoSpaceDE/>
              <w:autoSpaceDN/>
              <w:jc w:val="center"/>
              <w:rPr>
                <w:rFonts w:eastAsia="Times New Roman"/>
                <w:i/>
                <w:noProof/>
                <w:sz w:val="24"/>
                <w:szCs w:val="24"/>
              </w:rPr>
            </w:pPr>
            <w:r w:rsidRPr="00A34093">
              <w:rPr>
                <w:rFonts w:eastAsia="Times New Roman"/>
                <w:i/>
                <w:noProof/>
              </w:rPr>
              <w:t>- 5,3</w:t>
            </w:r>
          </w:p>
        </w:tc>
      </w:tr>
      <w:tr w:rsidR="00A34093" w:rsidRPr="00A34093" w:rsidTr="000C302E">
        <w:trPr>
          <w:trHeight w:val="254"/>
        </w:trPr>
        <w:tc>
          <w:tcPr>
            <w:tcW w:w="5379" w:type="dxa"/>
            <w:shd w:val="clear" w:color="auto" w:fill="auto"/>
          </w:tcPr>
          <w:p w:rsidR="00A34093" w:rsidRPr="00A34093" w:rsidRDefault="00A34093" w:rsidP="00A34093">
            <w:pPr>
              <w:widowControl/>
              <w:autoSpaceDE/>
              <w:autoSpaceDN/>
              <w:contextualSpacing/>
              <w:rPr>
                <w:rFonts w:eastAsia="Times New Roman"/>
                <w:noProof/>
                <w:sz w:val="24"/>
                <w:szCs w:val="24"/>
              </w:rPr>
            </w:pPr>
            <w:r w:rsidRPr="00A34093">
              <w:rPr>
                <w:rFonts w:eastAsia="Times New Roman"/>
                <w:noProof/>
              </w:rPr>
              <w:t xml:space="preserve">Смањење броја становника  попис 2002 – 2011 </w:t>
            </w:r>
          </w:p>
        </w:tc>
        <w:tc>
          <w:tcPr>
            <w:tcW w:w="2112" w:type="dxa"/>
            <w:shd w:val="clear" w:color="auto" w:fill="auto"/>
          </w:tcPr>
          <w:p w:rsidR="00A34093" w:rsidRPr="00A34093" w:rsidRDefault="00A34093" w:rsidP="00A34093">
            <w:pPr>
              <w:widowControl/>
              <w:autoSpaceDE/>
              <w:autoSpaceDN/>
              <w:jc w:val="center"/>
              <w:rPr>
                <w:rFonts w:eastAsia="Times New Roman"/>
                <w:i/>
                <w:noProof/>
                <w:sz w:val="24"/>
                <w:szCs w:val="24"/>
              </w:rPr>
            </w:pPr>
            <w:r w:rsidRPr="00A34093">
              <w:rPr>
                <w:rFonts w:eastAsia="Times New Roman"/>
                <w:i/>
                <w:noProof/>
              </w:rPr>
              <w:t>9,41 %</w:t>
            </w:r>
          </w:p>
        </w:tc>
        <w:tc>
          <w:tcPr>
            <w:tcW w:w="2064" w:type="dxa"/>
            <w:shd w:val="clear" w:color="auto" w:fill="auto"/>
          </w:tcPr>
          <w:p w:rsidR="00A34093" w:rsidRPr="00A34093" w:rsidRDefault="00A34093" w:rsidP="00A34093">
            <w:pPr>
              <w:widowControl/>
              <w:autoSpaceDE/>
              <w:autoSpaceDN/>
              <w:jc w:val="center"/>
              <w:rPr>
                <w:rFonts w:eastAsia="Times New Roman"/>
                <w:i/>
                <w:noProof/>
                <w:sz w:val="24"/>
                <w:szCs w:val="24"/>
              </w:rPr>
            </w:pPr>
            <w:r w:rsidRPr="00A34093">
              <w:rPr>
                <w:rFonts w:eastAsia="Times New Roman"/>
                <w:i/>
                <w:noProof/>
              </w:rPr>
              <w:t>4,15 %</w:t>
            </w:r>
          </w:p>
        </w:tc>
      </w:tr>
    </w:tbl>
    <w:p w:rsidR="00A34093" w:rsidRPr="00A34093" w:rsidRDefault="00A34093" w:rsidP="00A34093">
      <w:pPr>
        <w:widowControl/>
        <w:adjustRightInd w:val="0"/>
        <w:jc w:val="both"/>
        <w:rPr>
          <w:rFonts w:eastAsia="Times New Roman"/>
          <w:i/>
          <w:noProof/>
          <w:sz w:val="24"/>
          <w:szCs w:val="24"/>
          <w:u w:val="single"/>
        </w:rPr>
      </w:pPr>
    </w:p>
    <w:p w:rsidR="00A34093" w:rsidRPr="00B72FA3" w:rsidRDefault="00A34093" w:rsidP="00A34093">
      <w:pPr>
        <w:widowControl/>
        <w:autoSpaceDE/>
        <w:autoSpaceDN/>
        <w:spacing w:after="120"/>
        <w:jc w:val="both"/>
        <w:rPr>
          <w:rFonts w:eastAsia="Times New Roman"/>
          <w:noProof/>
          <w:sz w:val="24"/>
          <w:szCs w:val="24"/>
          <w:lang w:val="ru-RU"/>
        </w:rPr>
      </w:pPr>
      <w:r w:rsidRPr="00B72FA3">
        <w:rPr>
          <w:rFonts w:eastAsia="Times New Roman"/>
          <w:noProof/>
          <w:sz w:val="24"/>
          <w:szCs w:val="24"/>
          <w:lang w:val="ru-RU"/>
        </w:rPr>
        <w:t>По попису из 2011. године број становника општине Нови Кнежевац је 11.269 али по подацима републичког завода за статистику за 2019. годину процењује се да је укупан број становника 10.209 док је данас и тај број умањен као последица негативног односа наталитета и морталитета, а такође и економске миграције становништва. У периоду 2002/2011. односно између два пописа број становника општине се смањио за 9,41% што је значајно више од просечне стопе опадања броја становника у Републици Србији као целини где је број становника смањен за 4,15% у наведеном периоду.</w:t>
      </w:r>
    </w:p>
    <w:p w:rsidR="00A34093" w:rsidRPr="00B72FA3" w:rsidRDefault="00A34093" w:rsidP="00A34093">
      <w:pPr>
        <w:widowControl/>
        <w:autoSpaceDE/>
        <w:autoSpaceDN/>
        <w:spacing w:after="120"/>
        <w:jc w:val="both"/>
        <w:rPr>
          <w:rFonts w:eastAsia="Times New Roman"/>
          <w:noProof/>
          <w:sz w:val="24"/>
          <w:szCs w:val="24"/>
          <w:lang w:val="ru-RU"/>
        </w:rPr>
      </w:pPr>
    </w:p>
    <w:p w:rsidR="00A34093" w:rsidRPr="00B72FA3" w:rsidRDefault="00A34093" w:rsidP="00A34093">
      <w:pPr>
        <w:widowControl/>
        <w:autoSpaceDE/>
        <w:autoSpaceDN/>
        <w:spacing w:after="120"/>
        <w:jc w:val="both"/>
        <w:rPr>
          <w:rFonts w:eastAsia="Times New Roman"/>
          <w:noProof/>
          <w:sz w:val="24"/>
          <w:szCs w:val="24"/>
          <w:lang w:val="ru-RU"/>
        </w:rPr>
      </w:pPr>
    </w:p>
    <w:p w:rsidR="00A34093" w:rsidRPr="00A34093" w:rsidRDefault="00A34093" w:rsidP="00204521">
      <w:pPr>
        <w:widowControl/>
        <w:adjustRightInd w:val="0"/>
        <w:spacing w:after="120"/>
        <w:jc w:val="center"/>
        <w:rPr>
          <w:rFonts w:eastAsia="Times New Roman"/>
          <w:sz w:val="24"/>
          <w:szCs w:val="24"/>
        </w:rPr>
      </w:pPr>
      <w:r w:rsidRPr="00A34093">
        <w:rPr>
          <w:rFonts w:eastAsia="Times New Roman"/>
          <w:noProof/>
          <w:color w:val="9EFEFE"/>
          <w:sz w:val="24"/>
          <w:szCs w:val="24"/>
          <w:shd w:val="clear" w:color="auto" w:fill="C9C9C9"/>
          <w:lang w:val="sr-Latn-RS" w:eastAsia="sr-Latn-RS"/>
        </w:rPr>
        <w:drawing>
          <wp:inline distT="0" distB="0" distL="0" distR="0" wp14:anchorId="07840FDA" wp14:editId="7060C681">
            <wp:extent cx="5523509" cy="2957885"/>
            <wp:effectExtent l="19050" t="0" r="20041" b="0"/>
            <wp:docPr id="12"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4093" w:rsidRPr="00A34093" w:rsidRDefault="00A34093" w:rsidP="00A34093">
      <w:pPr>
        <w:widowControl/>
        <w:autoSpaceDE/>
        <w:autoSpaceDN/>
        <w:jc w:val="center"/>
        <w:rPr>
          <w:rFonts w:eastAsia="Times New Roman"/>
          <w:noProof/>
          <w:sz w:val="24"/>
          <w:szCs w:val="24"/>
          <w:lang w:bidi="my-MM"/>
        </w:rPr>
      </w:pPr>
    </w:p>
    <w:p w:rsidR="00A34093" w:rsidRPr="00A34093" w:rsidRDefault="00A34093" w:rsidP="00204521">
      <w:pPr>
        <w:widowControl/>
        <w:autoSpaceDE/>
        <w:autoSpaceDN/>
        <w:rPr>
          <w:rFonts w:eastAsia="Times New Roman"/>
          <w:noProof/>
          <w:sz w:val="24"/>
          <w:szCs w:val="24"/>
          <w:lang w:bidi="my-MM"/>
        </w:rPr>
      </w:pPr>
    </w:p>
    <w:p w:rsidR="00A34093" w:rsidRPr="00A34093" w:rsidRDefault="00A34093" w:rsidP="00A34093">
      <w:pPr>
        <w:widowControl/>
        <w:autoSpaceDE/>
        <w:autoSpaceDN/>
        <w:jc w:val="center"/>
        <w:rPr>
          <w:rFonts w:eastAsia="Times New Roman"/>
          <w:noProof/>
          <w:sz w:val="24"/>
          <w:szCs w:val="24"/>
          <w:lang w:bidi="my-MM"/>
        </w:rPr>
      </w:pPr>
    </w:p>
    <w:p w:rsidR="00A34093" w:rsidRPr="00A34093" w:rsidRDefault="00A34093" w:rsidP="00A34093">
      <w:pPr>
        <w:widowControl/>
        <w:autoSpaceDE/>
        <w:autoSpaceDN/>
        <w:jc w:val="center"/>
        <w:rPr>
          <w:rFonts w:eastAsia="Times New Roman"/>
          <w:noProof/>
          <w:sz w:val="24"/>
          <w:szCs w:val="24"/>
          <w:lang w:bidi="my-MM"/>
        </w:rPr>
      </w:pPr>
    </w:p>
    <w:p w:rsidR="00A34093" w:rsidRPr="00A34093" w:rsidRDefault="00A34093" w:rsidP="00A34093">
      <w:pPr>
        <w:widowControl/>
        <w:autoSpaceDE/>
        <w:autoSpaceDN/>
        <w:jc w:val="center"/>
        <w:rPr>
          <w:rFonts w:eastAsia="Times New Roman"/>
          <w:sz w:val="24"/>
          <w:szCs w:val="24"/>
        </w:rPr>
      </w:pPr>
      <w:r w:rsidRPr="00A34093">
        <w:rPr>
          <w:rFonts w:eastAsia="Times New Roman"/>
          <w:noProof/>
          <w:sz w:val="24"/>
          <w:szCs w:val="24"/>
          <w:lang w:val="sr-Latn-RS" w:eastAsia="sr-Latn-RS"/>
        </w:rPr>
        <w:drawing>
          <wp:inline distT="0" distB="0" distL="0" distR="0" wp14:anchorId="4BAC386D" wp14:editId="28FD874A">
            <wp:extent cx="2952750" cy="3079750"/>
            <wp:effectExtent l="19050" t="0" r="0" b="0"/>
            <wp:docPr id="13" name="Picture 31" descr="Tabela stanovništvo po p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 stanovništvo po polu.JPG"/>
                    <pic:cNvPicPr/>
                  </pic:nvPicPr>
                  <pic:blipFill>
                    <a:blip r:embed="rId12"/>
                    <a:stretch>
                      <a:fillRect/>
                    </a:stretch>
                  </pic:blipFill>
                  <pic:spPr>
                    <a:xfrm>
                      <a:off x="0" y="0"/>
                      <a:ext cx="2952750" cy="3079750"/>
                    </a:xfrm>
                    <a:prstGeom prst="rect">
                      <a:avLst/>
                    </a:prstGeom>
                  </pic:spPr>
                </pic:pic>
              </a:graphicData>
            </a:graphic>
          </wp:inline>
        </w:drawing>
      </w:r>
    </w:p>
    <w:p w:rsidR="00A34093" w:rsidRPr="00A34093" w:rsidRDefault="00A34093" w:rsidP="00A34093">
      <w:pPr>
        <w:widowControl/>
        <w:autoSpaceDE/>
        <w:autoSpaceDN/>
        <w:jc w:val="both"/>
        <w:rPr>
          <w:rFonts w:eastAsia="Times New Roman"/>
          <w:i/>
          <w:iCs/>
          <w:noProof/>
          <w:sz w:val="24"/>
          <w:szCs w:val="24"/>
        </w:rPr>
      </w:pPr>
    </w:p>
    <w:p w:rsidR="00204521" w:rsidRDefault="00204521" w:rsidP="00A34093">
      <w:pPr>
        <w:widowControl/>
        <w:autoSpaceDE/>
        <w:autoSpaceDN/>
        <w:jc w:val="both"/>
        <w:rPr>
          <w:rFonts w:eastAsia="Times New Roman"/>
          <w:i/>
          <w:iCs/>
          <w:noProof/>
          <w:sz w:val="24"/>
          <w:szCs w:val="24"/>
        </w:rPr>
      </w:pPr>
    </w:p>
    <w:p w:rsidR="00204521" w:rsidRDefault="00204521" w:rsidP="00A34093">
      <w:pPr>
        <w:widowControl/>
        <w:autoSpaceDE/>
        <w:autoSpaceDN/>
        <w:jc w:val="both"/>
        <w:rPr>
          <w:rFonts w:eastAsia="Times New Roman"/>
          <w:i/>
          <w:iCs/>
          <w:noProof/>
          <w:sz w:val="24"/>
          <w:szCs w:val="24"/>
        </w:rPr>
      </w:pPr>
    </w:p>
    <w:p w:rsidR="00A34093" w:rsidRPr="00B72FA3" w:rsidRDefault="00A34093" w:rsidP="00A34093">
      <w:pPr>
        <w:widowControl/>
        <w:autoSpaceDE/>
        <w:autoSpaceDN/>
        <w:jc w:val="both"/>
        <w:rPr>
          <w:rFonts w:eastAsia="Times New Roman"/>
          <w:i/>
          <w:iCs/>
          <w:noProof/>
          <w:sz w:val="24"/>
          <w:szCs w:val="24"/>
          <w:lang w:val="ru-RU"/>
        </w:rPr>
      </w:pPr>
      <w:r w:rsidRPr="00B72FA3">
        <w:rPr>
          <w:rFonts w:eastAsia="Times New Roman"/>
          <w:i/>
          <w:iCs/>
          <w:noProof/>
          <w:sz w:val="24"/>
          <w:szCs w:val="24"/>
          <w:lang w:val="ru-RU"/>
        </w:rPr>
        <w:t>Становништво по великим старосним групама, 2015-2019</w:t>
      </w:r>
    </w:p>
    <w:p w:rsidR="00204521" w:rsidRPr="00B72FA3" w:rsidRDefault="00204521" w:rsidP="00A34093">
      <w:pPr>
        <w:widowControl/>
        <w:autoSpaceDE/>
        <w:autoSpaceDN/>
        <w:jc w:val="both"/>
        <w:rPr>
          <w:rFonts w:eastAsia="Times New Roman"/>
          <w:i/>
          <w:iCs/>
          <w:noProof/>
          <w:sz w:val="24"/>
          <w:szCs w:val="24"/>
          <w:lang w:val="ru-RU"/>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1049"/>
        <w:gridCol w:w="1049"/>
        <w:gridCol w:w="1049"/>
        <w:gridCol w:w="1049"/>
        <w:gridCol w:w="1049"/>
        <w:gridCol w:w="1049"/>
      </w:tblGrid>
      <w:tr w:rsidR="00A34093" w:rsidRPr="00A34093" w:rsidTr="00A34093">
        <w:trPr>
          <w:trHeight w:val="397"/>
        </w:trPr>
        <w:tc>
          <w:tcPr>
            <w:tcW w:w="3822" w:type="dxa"/>
            <w:shd w:val="clear" w:color="auto" w:fill="8EAADB"/>
            <w:vAlign w:val="center"/>
          </w:tcPr>
          <w:p w:rsidR="00A34093" w:rsidRPr="00A34093" w:rsidRDefault="00A34093" w:rsidP="00A34093">
            <w:pPr>
              <w:widowControl/>
              <w:autoSpaceDE/>
              <w:autoSpaceDN/>
              <w:rPr>
                <w:rFonts w:eastAsia="Times New Roman"/>
                <w:b/>
                <w:bCs/>
                <w:i/>
                <w:noProof/>
                <w:sz w:val="20"/>
                <w:szCs w:val="20"/>
              </w:rPr>
            </w:pPr>
            <w:bookmarkStart w:id="8" w:name="_Hlk73643289"/>
            <w:r w:rsidRPr="00A34093">
              <w:rPr>
                <w:rFonts w:eastAsia="Times New Roman"/>
                <w:b/>
                <w:bCs/>
                <w:i/>
                <w:noProof/>
                <w:sz w:val="20"/>
                <w:szCs w:val="20"/>
              </w:rPr>
              <w:t>Општина Нови Кнежевац</w:t>
            </w:r>
          </w:p>
        </w:tc>
        <w:tc>
          <w:tcPr>
            <w:tcW w:w="1049" w:type="dxa"/>
            <w:shd w:val="clear" w:color="auto" w:fill="8EAADB"/>
          </w:tcPr>
          <w:p w:rsidR="00A34093" w:rsidRPr="00A34093" w:rsidRDefault="00A34093" w:rsidP="00A34093">
            <w:pPr>
              <w:widowControl/>
              <w:autoSpaceDE/>
              <w:autoSpaceDN/>
              <w:jc w:val="center"/>
              <w:rPr>
                <w:rFonts w:eastAsia="Times New Roman"/>
                <w:b/>
                <w:bCs/>
                <w:noProof/>
                <w:sz w:val="24"/>
                <w:szCs w:val="24"/>
              </w:rPr>
            </w:pPr>
            <w:r w:rsidRPr="00A34093">
              <w:rPr>
                <w:rFonts w:eastAsia="Times New Roman"/>
                <w:b/>
                <w:bCs/>
                <w:noProof/>
              </w:rPr>
              <w:t>Попис 2011</w:t>
            </w:r>
          </w:p>
        </w:tc>
        <w:tc>
          <w:tcPr>
            <w:tcW w:w="1049" w:type="dxa"/>
            <w:shd w:val="clear" w:color="auto" w:fill="8EAADB"/>
            <w:vAlign w:val="center"/>
          </w:tcPr>
          <w:p w:rsidR="00A34093" w:rsidRPr="00A34093" w:rsidRDefault="00A34093" w:rsidP="00A34093">
            <w:pPr>
              <w:widowControl/>
              <w:autoSpaceDE/>
              <w:autoSpaceDN/>
              <w:jc w:val="center"/>
              <w:rPr>
                <w:rFonts w:eastAsia="Times New Roman"/>
                <w:b/>
                <w:bCs/>
                <w:noProof/>
                <w:sz w:val="24"/>
                <w:szCs w:val="24"/>
              </w:rPr>
            </w:pPr>
            <w:r w:rsidRPr="00A34093">
              <w:rPr>
                <w:rFonts w:eastAsia="Times New Roman"/>
                <w:b/>
                <w:bCs/>
                <w:noProof/>
              </w:rPr>
              <w:t>2015</w:t>
            </w:r>
          </w:p>
        </w:tc>
        <w:tc>
          <w:tcPr>
            <w:tcW w:w="1049" w:type="dxa"/>
            <w:shd w:val="clear" w:color="auto" w:fill="8EAADB"/>
            <w:vAlign w:val="center"/>
          </w:tcPr>
          <w:p w:rsidR="00A34093" w:rsidRPr="00A34093" w:rsidRDefault="00A34093" w:rsidP="00A34093">
            <w:pPr>
              <w:widowControl/>
              <w:autoSpaceDE/>
              <w:autoSpaceDN/>
              <w:jc w:val="center"/>
              <w:rPr>
                <w:rFonts w:eastAsia="Times New Roman"/>
                <w:b/>
                <w:bCs/>
                <w:noProof/>
                <w:sz w:val="24"/>
                <w:szCs w:val="24"/>
              </w:rPr>
            </w:pPr>
            <w:r w:rsidRPr="00A34093">
              <w:rPr>
                <w:rFonts w:eastAsia="Times New Roman"/>
                <w:b/>
                <w:bCs/>
                <w:noProof/>
              </w:rPr>
              <w:t>2016</w:t>
            </w:r>
          </w:p>
        </w:tc>
        <w:tc>
          <w:tcPr>
            <w:tcW w:w="1049" w:type="dxa"/>
            <w:shd w:val="clear" w:color="auto" w:fill="8EAADB"/>
            <w:vAlign w:val="center"/>
          </w:tcPr>
          <w:p w:rsidR="00A34093" w:rsidRPr="00A34093" w:rsidRDefault="00A34093" w:rsidP="00A34093">
            <w:pPr>
              <w:widowControl/>
              <w:autoSpaceDE/>
              <w:autoSpaceDN/>
              <w:jc w:val="center"/>
              <w:rPr>
                <w:rFonts w:eastAsia="Times New Roman"/>
                <w:b/>
                <w:bCs/>
                <w:noProof/>
                <w:sz w:val="24"/>
                <w:szCs w:val="24"/>
              </w:rPr>
            </w:pPr>
            <w:r w:rsidRPr="00A34093">
              <w:rPr>
                <w:rFonts w:eastAsia="Times New Roman"/>
                <w:b/>
                <w:bCs/>
                <w:noProof/>
              </w:rPr>
              <w:t>2017</w:t>
            </w:r>
          </w:p>
        </w:tc>
        <w:tc>
          <w:tcPr>
            <w:tcW w:w="1049" w:type="dxa"/>
            <w:shd w:val="clear" w:color="auto" w:fill="8EAADB"/>
            <w:vAlign w:val="center"/>
          </w:tcPr>
          <w:p w:rsidR="00A34093" w:rsidRPr="00A34093" w:rsidRDefault="00A34093" w:rsidP="00A34093">
            <w:pPr>
              <w:widowControl/>
              <w:autoSpaceDE/>
              <w:autoSpaceDN/>
              <w:jc w:val="center"/>
              <w:rPr>
                <w:rFonts w:eastAsia="Times New Roman"/>
                <w:b/>
                <w:bCs/>
                <w:noProof/>
                <w:sz w:val="24"/>
                <w:szCs w:val="24"/>
              </w:rPr>
            </w:pPr>
            <w:r w:rsidRPr="00A34093">
              <w:rPr>
                <w:rFonts w:eastAsia="Times New Roman"/>
                <w:b/>
                <w:bCs/>
                <w:noProof/>
              </w:rPr>
              <w:t>2018</w:t>
            </w:r>
          </w:p>
        </w:tc>
        <w:tc>
          <w:tcPr>
            <w:tcW w:w="1049" w:type="dxa"/>
            <w:shd w:val="clear" w:color="auto" w:fill="8EAADB"/>
            <w:vAlign w:val="center"/>
          </w:tcPr>
          <w:p w:rsidR="00A34093" w:rsidRPr="00A34093" w:rsidRDefault="00A34093" w:rsidP="00A34093">
            <w:pPr>
              <w:widowControl/>
              <w:autoSpaceDE/>
              <w:autoSpaceDN/>
              <w:jc w:val="center"/>
              <w:rPr>
                <w:rFonts w:eastAsia="Times New Roman"/>
                <w:b/>
                <w:bCs/>
                <w:noProof/>
                <w:sz w:val="24"/>
                <w:szCs w:val="24"/>
              </w:rPr>
            </w:pPr>
            <w:r w:rsidRPr="00A34093">
              <w:rPr>
                <w:rFonts w:eastAsia="Times New Roman"/>
                <w:b/>
                <w:bCs/>
                <w:noProof/>
              </w:rPr>
              <w:t>2019</w:t>
            </w:r>
          </w:p>
        </w:tc>
      </w:tr>
      <w:tr w:rsidR="00A34093" w:rsidRPr="00A34093" w:rsidTr="000C302E">
        <w:trPr>
          <w:trHeight w:val="397"/>
        </w:trPr>
        <w:tc>
          <w:tcPr>
            <w:tcW w:w="3822" w:type="dxa"/>
            <w:shd w:val="clear" w:color="auto" w:fill="auto"/>
            <w:vAlign w:val="center"/>
          </w:tcPr>
          <w:p w:rsidR="00A34093" w:rsidRPr="00A34093" w:rsidRDefault="00A34093" w:rsidP="00A34093">
            <w:pPr>
              <w:widowControl/>
              <w:autoSpaceDE/>
              <w:autoSpaceDN/>
              <w:contextualSpacing/>
              <w:rPr>
                <w:rFonts w:eastAsia="Times New Roman"/>
                <w:bCs/>
                <w:i/>
                <w:iCs/>
                <w:noProof/>
                <w:sz w:val="20"/>
                <w:szCs w:val="20"/>
                <w:lang w:val="sr-Cyrl-CS"/>
              </w:rPr>
            </w:pPr>
            <w:r w:rsidRPr="00A34093">
              <w:rPr>
                <w:rFonts w:eastAsia="Times New Roman"/>
                <w:bCs/>
                <w:i/>
                <w:iCs/>
                <w:noProof/>
                <w:sz w:val="20"/>
                <w:szCs w:val="20"/>
                <w:lang w:val="sr-Cyrl-CS"/>
              </w:rPr>
              <w:t>Укупан број становника</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11269</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10761</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10610</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10461</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10325</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10209</w:t>
            </w:r>
          </w:p>
        </w:tc>
      </w:tr>
      <w:tr w:rsidR="00A34093" w:rsidRPr="00A34093" w:rsidTr="000C302E">
        <w:trPr>
          <w:trHeight w:val="397"/>
        </w:trPr>
        <w:tc>
          <w:tcPr>
            <w:tcW w:w="3822" w:type="dxa"/>
            <w:shd w:val="clear" w:color="auto" w:fill="auto"/>
            <w:vAlign w:val="center"/>
          </w:tcPr>
          <w:p w:rsidR="00A34093" w:rsidRPr="00A34093" w:rsidRDefault="00A34093" w:rsidP="00A34093">
            <w:pPr>
              <w:widowControl/>
              <w:autoSpaceDE/>
              <w:autoSpaceDN/>
              <w:contextualSpacing/>
              <w:rPr>
                <w:rFonts w:eastAsia="Times New Roman"/>
                <w:bCs/>
                <w:i/>
                <w:iCs/>
                <w:noProof/>
                <w:sz w:val="20"/>
                <w:szCs w:val="20"/>
              </w:rPr>
            </w:pPr>
            <w:r w:rsidRPr="00A34093">
              <w:rPr>
                <w:rFonts w:eastAsia="Times New Roman"/>
                <w:bCs/>
                <w:i/>
                <w:iCs/>
                <w:noProof/>
                <w:sz w:val="20"/>
                <w:szCs w:val="20"/>
              </w:rPr>
              <w:t>Деца (0-14 година)</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1607</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1573</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1569</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1541</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1515</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1498</w:t>
            </w:r>
          </w:p>
        </w:tc>
      </w:tr>
      <w:tr w:rsidR="00A34093" w:rsidRPr="00A34093" w:rsidTr="000C302E">
        <w:trPr>
          <w:trHeight w:val="397"/>
        </w:trPr>
        <w:tc>
          <w:tcPr>
            <w:tcW w:w="3822" w:type="dxa"/>
            <w:shd w:val="clear" w:color="auto" w:fill="auto"/>
            <w:vAlign w:val="center"/>
          </w:tcPr>
          <w:p w:rsidR="00A34093" w:rsidRPr="00A34093" w:rsidRDefault="00A34093" w:rsidP="00A34093">
            <w:pPr>
              <w:widowControl/>
              <w:autoSpaceDE/>
              <w:autoSpaceDN/>
              <w:contextualSpacing/>
              <w:rPr>
                <w:rFonts w:eastAsia="Times New Roman"/>
                <w:bCs/>
                <w:i/>
                <w:iCs/>
                <w:noProof/>
                <w:sz w:val="20"/>
                <w:szCs w:val="20"/>
                <w:lang w:val="sr-Cyrl-CS"/>
              </w:rPr>
            </w:pPr>
            <w:r w:rsidRPr="00A34093">
              <w:rPr>
                <w:rFonts w:eastAsia="Times New Roman"/>
                <w:bCs/>
                <w:i/>
                <w:iCs/>
                <w:noProof/>
                <w:sz w:val="20"/>
                <w:szCs w:val="20"/>
                <w:lang w:val="sr-Cyrl-CS"/>
              </w:rPr>
              <w:t>Млади (15-29 година)</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2020</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1805</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1755</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1726</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1703</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1685</w:t>
            </w:r>
          </w:p>
        </w:tc>
      </w:tr>
      <w:tr w:rsidR="00A34093" w:rsidRPr="00A34093" w:rsidTr="000C302E">
        <w:trPr>
          <w:trHeight w:val="397"/>
        </w:trPr>
        <w:tc>
          <w:tcPr>
            <w:tcW w:w="3822" w:type="dxa"/>
            <w:shd w:val="clear" w:color="auto" w:fill="auto"/>
            <w:vAlign w:val="center"/>
          </w:tcPr>
          <w:p w:rsidR="00A34093" w:rsidRPr="00A34093" w:rsidRDefault="00A34093" w:rsidP="00A34093">
            <w:pPr>
              <w:widowControl/>
              <w:autoSpaceDE/>
              <w:autoSpaceDN/>
              <w:rPr>
                <w:rFonts w:eastAsia="Times New Roman"/>
                <w:bCs/>
                <w:i/>
                <w:iCs/>
                <w:noProof/>
                <w:sz w:val="20"/>
                <w:szCs w:val="20"/>
                <w:lang w:val="sr-Cyrl-CS"/>
              </w:rPr>
            </w:pPr>
            <w:r w:rsidRPr="00A34093">
              <w:rPr>
                <w:rFonts w:eastAsia="Times New Roman"/>
                <w:bCs/>
                <w:i/>
                <w:iCs/>
                <w:noProof/>
                <w:sz w:val="20"/>
                <w:szCs w:val="20"/>
              </w:rPr>
              <w:t xml:space="preserve">Радно способно становништво </w:t>
            </w:r>
            <w:r w:rsidRPr="00A34093">
              <w:rPr>
                <w:rFonts w:eastAsia="Times New Roman"/>
                <w:bCs/>
                <w:i/>
                <w:iCs/>
                <w:noProof/>
                <w:sz w:val="20"/>
                <w:szCs w:val="20"/>
                <w:lang w:val="sr-Cyrl-CS"/>
              </w:rPr>
              <w:t>(15-64)</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7713</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7248</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7092</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6948</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6816</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6687</w:t>
            </w:r>
          </w:p>
        </w:tc>
      </w:tr>
      <w:tr w:rsidR="00A34093" w:rsidRPr="00A34093" w:rsidTr="000C302E">
        <w:trPr>
          <w:trHeight w:val="397"/>
        </w:trPr>
        <w:tc>
          <w:tcPr>
            <w:tcW w:w="3822" w:type="dxa"/>
            <w:shd w:val="clear" w:color="auto" w:fill="auto"/>
            <w:vAlign w:val="center"/>
          </w:tcPr>
          <w:p w:rsidR="00A34093" w:rsidRPr="00A34093" w:rsidRDefault="00A34093" w:rsidP="00A34093">
            <w:pPr>
              <w:widowControl/>
              <w:autoSpaceDE/>
              <w:autoSpaceDN/>
              <w:rPr>
                <w:rFonts w:eastAsia="Times New Roman"/>
                <w:sz w:val="20"/>
                <w:szCs w:val="20"/>
              </w:rPr>
            </w:pPr>
            <w:r w:rsidRPr="00A34093">
              <w:rPr>
                <w:rFonts w:eastAsia="Times New Roman"/>
                <w:bCs/>
                <w:i/>
                <w:iCs/>
                <w:noProof/>
                <w:sz w:val="20"/>
                <w:szCs w:val="20"/>
              </w:rPr>
              <w:t>Старије становништво (65 и више</w:t>
            </w:r>
            <w:r w:rsidRPr="00A34093">
              <w:rPr>
                <w:rFonts w:eastAsia="Times New Roman"/>
                <w:bCs/>
                <w:i/>
                <w:iCs/>
                <w:noProof/>
                <w:sz w:val="20"/>
                <w:szCs w:val="20"/>
                <w:lang w:val="sr-Cyrl-CS"/>
              </w:rPr>
              <w:t>)</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1953</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1940</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1949</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1972</w:t>
            </w:r>
          </w:p>
        </w:tc>
        <w:tc>
          <w:tcPr>
            <w:tcW w:w="1049" w:type="dxa"/>
            <w:shd w:val="clear" w:color="auto" w:fill="auto"/>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1994</w:t>
            </w:r>
          </w:p>
        </w:tc>
        <w:tc>
          <w:tcPr>
            <w:tcW w:w="1049" w:type="dxa"/>
            <w:vAlign w:val="center"/>
          </w:tcPr>
          <w:p w:rsidR="00A34093" w:rsidRPr="00A34093" w:rsidRDefault="00A34093" w:rsidP="00A34093">
            <w:pPr>
              <w:widowControl/>
              <w:autoSpaceDE/>
              <w:autoSpaceDN/>
              <w:jc w:val="center"/>
              <w:rPr>
                <w:rFonts w:eastAsia="Times New Roman"/>
                <w:noProof/>
                <w:color w:val="000000"/>
                <w:sz w:val="24"/>
                <w:szCs w:val="24"/>
              </w:rPr>
            </w:pPr>
            <w:r w:rsidRPr="00A34093">
              <w:rPr>
                <w:rFonts w:eastAsia="Times New Roman"/>
                <w:noProof/>
                <w:color w:val="000000"/>
              </w:rPr>
              <w:t>2024</w:t>
            </w:r>
          </w:p>
        </w:tc>
      </w:tr>
      <w:bookmarkEnd w:id="8"/>
    </w:tbl>
    <w:p w:rsidR="00A34093" w:rsidRPr="00A34093" w:rsidRDefault="00A34093" w:rsidP="00A34093">
      <w:pPr>
        <w:widowControl/>
        <w:autoSpaceDE/>
        <w:autoSpaceDN/>
        <w:jc w:val="center"/>
        <w:rPr>
          <w:rFonts w:eastAsia="Times New Roman"/>
          <w:i/>
          <w:noProof/>
          <w:sz w:val="16"/>
          <w:szCs w:val="16"/>
        </w:rPr>
      </w:pPr>
    </w:p>
    <w:p w:rsidR="00A34093" w:rsidRPr="00A34093" w:rsidRDefault="00A34093" w:rsidP="00A34093">
      <w:pPr>
        <w:widowControl/>
        <w:autoSpaceDE/>
        <w:autoSpaceDN/>
        <w:jc w:val="center"/>
        <w:rPr>
          <w:rFonts w:eastAsia="Times New Roman"/>
          <w:i/>
          <w:noProof/>
          <w:sz w:val="16"/>
          <w:szCs w:val="16"/>
        </w:rPr>
      </w:pPr>
    </w:p>
    <w:p w:rsidR="00A34093" w:rsidRPr="00A34093" w:rsidRDefault="00A34093" w:rsidP="00A34093">
      <w:pPr>
        <w:widowControl/>
        <w:autoSpaceDE/>
        <w:autoSpaceDN/>
        <w:jc w:val="center"/>
        <w:rPr>
          <w:rFonts w:eastAsia="Times New Roman"/>
          <w:i/>
          <w:iCs/>
          <w:noProof/>
          <w:sz w:val="24"/>
          <w:szCs w:val="24"/>
        </w:rPr>
      </w:pPr>
      <w:r w:rsidRPr="00A34093">
        <w:rPr>
          <w:rFonts w:eastAsia="Times New Roman"/>
          <w:i/>
          <w:noProof/>
          <w:sz w:val="24"/>
          <w:szCs w:val="24"/>
          <w:lang w:val="sr-Latn-RS" w:eastAsia="sr-Latn-RS"/>
        </w:rPr>
        <w:lastRenderedPageBreak/>
        <w:drawing>
          <wp:inline distT="0" distB="0" distL="0" distR="0" wp14:anchorId="3B0CD47C" wp14:editId="7640708F">
            <wp:extent cx="5944429" cy="2878372"/>
            <wp:effectExtent l="19050" t="0" r="18221" b="0"/>
            <wp:docPr id="1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4093" w:rsidRPr="00A34093" w:rsidRDefault="00A34093" w:rsidP="00A34093">
      <w:pPr>
        <w:widowControl/>
        <w:autoSpaceDE/>
        <w:autoSpaceDN/>
        <w:jc w:val="both"/>
        <w:rPr>
          <w:rFonts w:eastAsia="Times New Roman"/>
          <w:i/>
          <w:iCs/>
          <w:noProof/>
          <w:sz w:val="24"/>
          <w:szCs w:val="24"/>
        </w:rPr>
      </w:pPr>
    </w:p>
    <w:p w:rsidR="00A34093" w:rsidRPr="00A34093" w:rsidRDefault="00A34093" w:rsidP="00A34093">
      <w:pPr>
        <w:widowControl/>
        <w:autoSpaceDE/>
        <w:autoSpaceDN/>
        <w:jc w:val="center"/>
        <w:rPr>
          <w:rFonts w:eastAsia="Times New Roman"/>
          <w:b/>
          <w:noProof/>
          <w:sz w:val="24"/>
          <w:szCs w:val="20"/>
        </w:rPr>
      </w:pPr>
      <w:r w:rsidRPr="00A34093">
        <w:rPr>
          <w:rFonts w:eastAsia="Times New Roman"/>
          <w:i/>
          <w:noProof/>
          <w:sz w:val="24"/>
          <w:szCs w:val="24"/>
          <w:lang w:val="sr-Latn-RS" w:eastAsia="sr-Latn-RS"/>
        </w:rPr>
        <w:drawing>
          <wp:inline distT="0" distB="0" distL="0" distR="0" wp14:anchorId="212B2426" wp14:editId="0F168592">
            <wp:extent cx="4733925" cy="24860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4093" w:rsidRPr="00A34093" w:rsidRDefault="00A34093" w:rsidP="00A34093">
      <w:pPr>
        <w:widowControl/>
        <w:autoSpaceDE/>
        <w:autoSpaceDN/>
        <w:jc w:val="center"/>
        <w:rPr>
          <w:rFonts w:eastAsia="Times New Roman"/>
          <w:b/>
          <w:noProof/>
          <w:sz w:val="24"/>
          <w:szCs w:val="20"/>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204521" w:rsidRDefault="00204521" w:rsidP="00A34093">
      <w:pPr>
        <w:widowControl/>
        <w:autoSpaceDE/>
        <w:autoSpaceDN/>
        <w:spacing w:before="60"/>
        <w:jc w:val="both"/>
        <w:rPr>
          <w:rFonts w:eastAsia="Times New Roman"/>
          <w:i/>
          <w:noProof/>
          <w:sz w:val="24"/>
          <w:szCs w:val="24"/>
        </w:rPr>
      </w:pPr>
    </w:p>
    <w:p w:rsidR="00A34093" w:rsidRPr="00B72FA3" w:rsidRDefault="00A34093" w:rsidP="00A34093">
      <w:pPr>
        <w:widowControl/>
        <w:autoSpaceDE/>
        <w:autoSpaceDN/>
        <w:spacing w:before="60"/>
        <w:jc w:val="both"/>
        <w:rPr>
          <w:rFonts w:eastAsia="Times New Roman"/>
          <w:i/>
          <w:noProof/>
          <w:sz w:val="24"/>
          <w:szCs w:val="24"/>
          <w:lang w:val="ru-RU"/>
        </w:rPr>
      </w:pPr>
      <w:r w:rsidRPr="00B72FA3">
        <w:rPr>
          <w:rFonts w:eastAsia="Times New Roman"/>
          <w:i/>
          <w:noProof/>
          <w:sz w:val="24"/>
          <w:szCs w:val="24"/>
          <w:lang w:val="ru-RU"/>
        </w:rPr>
        <w:t>Национална структура становништва</w:t>
      </w:r>
    </w:p>
    <w:p w:rsidR="00A34093" w:rsidRPr="00B72FA3" w:rsidRDefault="00A34093" w:rsidP="00A34093">
      <w:pPr>
        <w:widowControl/>
        <w:autoSpaceDE/>
        <w:autoSpaceDN/>
        <w:spacing w:before="60"/>
        <w:jc w:val="both"/>
        <w:rPr>
          <w:rFonts w:eastAsia="Times New Roman"/>
          <w:i/>
          <w:noProof/>
          <w:sz w:val="24"/>
          <w:szCs w:val="24"/>
          <w:lang w:val="ru-RU"/>
        </w:rPr>
      </w:pPr>
    </w:p>
    <w:p w:rsidR="00A34093" w:rsidRPr="00B72FA3" w:rsidRDefault="00A34093" w:rsidP="00A34093">
      <w:pPr>
        <w:widowControl/>
        <w:autoSpaceDE/>
        <w:autoSpaceDN/>
        <w:spacing w:after="120"/>
        <w:jc w:val="both"/>
        <w:rPr>
          <w:rFonts w:eastAsia="Times New Roman"/>
          <w:noProof/>
          <w:sz w:val="24"/>
          <w:szCs w:val="24"/>
          <w:lang w:val="ru-RU"/>
        </w:rPr>
      </w:pPr>
      <w:r w:rsidRPr="00B72FA3">
        <w:rPr>
          <w:rFonts w:eastAsia="Times New Roman"/>
          <w:noProof/>
          <w:sz w:val="24"/>
          <w:szCs w:val="24"/>
          <w:lang w:val="ru-RU"/>
        </w:rPr>
        <w:t xml:space="preserve">Општина Нови Кнежевац је мултинационална средина и највећу етничку групацију чине Срби са 57% од укупног броја становништва. Мађари чине 29% становништва, Роми 8% и остале етничке заједнице (Албанци, Бошњаци, Бугари, Буњевци, Горанци, Југословени, Македонци, Муслимани, Немци, Румуни, Руси, Словенци, Украјинци, Хрвати и неопредељни као и регионална припадност) које заједно чине 6% укупног становништва општине Нови Кнежевац. </w:t>
      </w:r>
    </w:p>
    <w:p w:rsidR="00A34093" w:rsidRPr="00A34093" w:rsidRDefault="00A34093" w:rsidP="00A34093">
      <w:pPr>
        <w:widowControl/>
        <w:autoSpaceDE/>
        <w:autoSpaceDN/>
        <w:spacing w:before="120" w:after="120"/>
        <w:jc w:val="center"/>
        <w:rPr>
          <w:rFonts w:eastAsia="Times New Roman"/>
          <w:b/>
          <w:noProof/>
          <w:sz w:val="24"/>
          <w:szCs w:val="24"/>
        </w:rPr>
      </w:pPr>
      <w:r w:rsidRPr="00A34093">
        <w:rPr>
          <w:rFonts w:eastAsia="Times New Roman"/>
          <w:noProof/>
          <w:sz w:val="24"/>
          <w:szCs w:val="24"/>
          <w:lang w:val="sr-Latn-RS" w:eastAsia="sr-Latn-RS"/>
        </w:rPr>
        <w:drawing>
          <wp:inline distT="0" distB="0" distL="0" distR="0" wp14:anchorId="6E0EFB9E" wp14:editId="4FD7C479">
            <wp:extent cx="4638675" cy="2371725"/>
            <wp:effectExtent l="0" t="0" r="0" b="0"/>
            <wp:docPr id="16"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0919" w:rsidRDefault="004B0919">
      <w:pPr>
        <w:rPr>
          <w:sz w:val="21"/>
        </w:rPr>
      </w:pPr>
    </w:p>
    <w:p w:rsidR="00876717" w:rsidRDefault="00876717">
      <w:pPr>
        <w:rPr>
          <w:sz w:val="21"/>
        </w:rPr>
      </w:pPr>
    </w:p>
    <w:p w:rsidR="00876717" w:rsidRDefault="00876717"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876717" w:rsidRDefault="00876717"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876717" w:rsidRDefault="00876717"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204521" w:rsidRDefault="00204521"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876717" w:rsidRDefault="00876717" w:rsidP="00876717">
      <w:pPr>
        <w:widowControl/>
        <w:tabs>
          <w:tab w:val="left" w:pos="120"/>
          <w:tab w:val="left" w:pos="540"/>
          <w:tab w:val="right" w:leader="dot" w:pos="9120"/>
        </w:tabs>
        <w:autoSpaceDE/>
        <w:autoSpaceDN/>
        <w:spacing w:after="120"/>
        <w:rPr>
          <w:rFonts w:ascii="Cambria" w:eastAsia="Times New Roman" w:hAnsi="Cambria"/>
          <w:i/>
          <w:noProof/>
          <w:sz w:val="24"/>
          <w:szCs w:val="24"/>
        </w:rPr>
      </w:pPr>
    </w:p>
    <w:p w:rsidR="00876717" w:rsidRPr="00B72FA3" w:rsidRDefault="00876717" w:rsidP="00876717">
      <w:pPr>
        <w:widowControl/>
        <w:tabs>
          <w:tab w:val="left" w:pos="120"/>
          <w:tab w:val="left" w:pos="540"/>
          <w:tab w:val="right" w:leader="dot" w:pos="9120"/>
        </w:tabs>
        <w:autoSpaceDE/>
        <w:autoSpaceDN/>
        <w:spacing w:after="120"/>
        <w:rPr>
          <w:rFonts w:eastAsia="Times New Roman"/>
          <w:i/>
          <w:noProof/>
          <w:sz w:val="24"/>
          <w:szCs w:val="24"/>
          <w:lang w:val="ru-RU"/>
        </w:rPr>
      </w:pPr>
      <w:r w:rsidRPr="00B72FA3">
        <w:rPr>
          <w:rFonts w:eastAsia="Times New Roman"/>
          <w:i/>
          <w:noProof/>
          <w:sz w:val="24"/>
          <w:szCs w:val="24"/>
          <w:lang w:val="ru-RU"/>
        </w:rPr>
        <w:t>Број становника на један објекат друштвених, културних, рекреативних активности</w:t>
      </w:r>
      <w:r w:rsidRPr="00876717">
        <w:rPr>
          <w:rFonts w:eastAsia="Times New Roman"/>
          <w:i/>
          <w:sz w:val="24"/>
          <w:szCs w:val="24"/>
          <w:vertAlign w:val="superscript"/>
        </w:rPr>
        <w:footnoteReference w:id="1"/>
      </w:r>
    </w:p>
    <w:tbl>
      <w:tblPr>
        <w:tblW w:w="9382" w:type="dxa"/>
        <w:tblInd w:w="98" w:type="dxa"/>
        <w:tblLook w:val="0000" w:firstRow="0" w:lastRow="0" w:firstColumn="0" w:lastColumn="0" w:noHBand="0" w:noVBand="0"/>
      </w:tblPr>
      <w:tblGrid>
        <w:gridCol w:w="1623"/>
        <w:gridCol w:w="1965"/>
        <w:gridCol w:w="2063"/>
        <w:gridCol w:w="1821"/>
        <w:gridCol w:w="1910"/>
      </w:tblGrid>
      <w:tr w:rsidR="00876717" w:rsidRPr="000465EA" w:rsidTr="00876717">
        <w:trPr>
          <w:trHeight w:val="300"/>
        </w:trPr>
        <w:tc>
          <w:tcPr>
            <w:tcW w:w="1623" w:type="dxa"/>
            <w:tcBorders>
              <w:top w:val="single" w:sz="8" w:space="0" w:color="auto"/>
              <w:left w:val="single" w:sz="8" w:space="0" w:color="auto"/>
              <w:bottom w:val="single" w:sz="8" w:space="0" w:color="auto"/>
              <w:right w:val="single" w:sz="8" w:space="0" w:color="auto"/>
            </w:tcBorders>
            <w:shd w:val="clear" w:color="auto" w:fill="B4C6E7"/>
            <w:vAlign w:val="center"/>
          </w:tcPr>
          <w:p w:rsidR="00876717" w:rsidRPr="00876717" w:rsidRDefault="00876717" w:rsidP="00876717">
            <w:pPr>
              <w:widowControl/>
              <w:tabs>
                <w:tab w:val="left" w:pos="120"/>
                <w:tab w:val="right" w:leader="dot" w:pos="9120"/>
              </w:tabs>
              <w:autoSpaceDE/>
              <w:autoSpaceDN/>
              <w:rPr>
                <w:rFonts w:eastAsia="Times New Roman"/>
                <w:b/>
                <w:noProof/>
                <w:sz w:val="20"/>
                <w:szCs w:val="20"/>
              </w:rPr>
            </w:pPr>
            <w:r w:rsidRPr="00876717">
              <w:rPr>
                <w:rFonts w:eastAsia="Times New Roman"/>
                <w:b/>
                <w:noProof/>
                <w:sz w:val="20"/>
                <w:szCs w:val="20"/>
              </w:rPr>
              <w:t>Општина</w:t>
            </w:r>
          </w:p>
        </w:tc>
        <w:tc>
          <w:tcPr>
            <w:tcW w:w="1965" w:type="dxa"/>
            <w:tcBorders>
              <w:top w:val="single" w:sz="8" w:space="0" w:color="auto"/>
              <w:left w:val="nil"/>
              <w:bottom w:val="single" w:sz="8" w:space="0" w:color="auto"/>
              <w:right w:val="single" w:sz="8" w:space="0" w:color="auto"/>
            </w:tcBorders>
            <w:shd w:val="clear" w:color="auto" w:fill="B4C6E7"/>
            <w:vAlign w:val="center"/>
          </w:tcPr>
          <w:p w:rsidR="00876717" w:rsidRPr="00876717" w:rsidRDefault="00876717" w:rsidP="00876717">
            <w:pPr>
              <w:widowControl/>
              <w:tabs>
                <w:tab w:val="left" w:pos="120"/>
                <w:tab w:val="right" w:leader="dot" w:pos="9120"/>
              </w:tabs>
              <w:autoSpaceDE/>
              <w:autoSpaceDN/>
              <w:jc w:val="center"/>
              <w:rPr>
                <w:rFonts w:eastAsia="Times New Roman"/>
                <w:b/>
                <w:noProof/>
                <w:sz w:val="20"/>
                <w:szCs w:val="20"/>
              </w:rPr>
            </w:pPr>
            <w:r w:rsidRPr="00876717">
              <w:rPr>
                <w:rFonts w:eastAsia="Times New Roman"/>
                <w:b/>
                <w:noProof/>
                <w:sz w:val="20"/>
                <w:szCs w:val="20"/>
              </w:rPr>
              <w:t>Процењен број становника 2019</w:t>
            </w:r>
          </w:p>
        </w:tc>
        <w:tc>
          <w:tcPr>
            <w:tcW w:w="2063" w:type="dxa"/>
            <w:tcBorders>
              <w:top w:val="single" w:sz="8" w:space="0" w:color="auto"/>
              <w:left w:val="nil"/>
              <w:bottom w:val="single" w:sz="8" w:space="0" w:color="auto"/>
              <w:right w:val="single" w:sz="8" w:space="0" w:color="auto"/>
            </w:tcBorders>
            <w:shd w:val="clear" w:color="auto" w:fill="B4C6E7"/>
            <w:vAlign w:val="center"/>
          </w:tcPr>
          <w:p w:rsidR="00876717" w:rsidRPr="00876717" w:rsidRDefault="00876717" w:rsidP="00876717">
            <w:pPr>
              <w:widowControl/>
              <w:tabs>
                <w:tab w:val="left" w:pos="120"/>
                <w:tab w:val="right" w:leader="dot" w:pos="9120"/>
              </w:tabs>
              <w:autoSpaceDE/>
              <w:autoSpaceDN/>
              <w:jc w:val="center"/>
              <w:rPr>
                <w:rFonts w:eastAsia="Times New Roman"/>
                <w:b/>
                <w:noProof/>
                <w:sz w:val="20"/>
                <w:szCs w:val="20"/>
              </w:rPr>
            </w:pPr>
            <w:r w:rsidRPr="00876717">
              <w:rPr>
                <w:rFonts w:eastAsia="Times New Roman"/>
                <w:b/>
                <w:noProof/>
                <w:sz w:val="20"/>
                <w:szCs w:val="20"/>
              </w:rPr>
              <w:t>Број друштвених објеката</w:t>
            </w:r>
          </w:p>
        </w:tc>
        <w:tc>
          <w:tcPr>
            <w:tcW w:w="1821" w:type="dxa"/>
            <w:tcBorders>
              <w:top w:val="single" w:sz="8" w:space="0" w:color="auto"/>
              <w:left w:val="nil"/>
              <w:bottom w:val="single" w:sz="8" w:space="0" w:color="auto"/>
              <w:right w:val="single" w:sz="8" w:space="0" w:color="auto"/>
            </w:tcBorders>
            <w:shd w:val="clear" w:color="auto" w:fill="B4C6E7"/>
            <w:vAlign w:val="center"/>
          </w:tcPr>
          <w:p w:rsidR="00876717" w:rsidRPr="00876717" w:rsidRDefault="00876717" w:rsidP="00876717">
            <w:pPr>
              <w:widowControl/>
              <w:tabs>
                <w:tab w:val="left" w:pos="120"/>
                <w:tab w:val="right" w:leader="dot" w:pos="9120"/>
              </w:tabs>
              <w:autoSpaceDE/>
              <w:autoSpaceDN/>
              <w:jc w:val="center"/>
              <w:rPr>
                <w:rFonts w:eastAsia="Times New Roman"/>
                <w:b/>
                <w:noProof/>
                <w:sz w:val="20"/>
                <w:szCs w:val="20"/>
              </w:rPr>
            </w:pPr>
            <w:r w:rsidRPr="00876717">
              <w:rPr>
                <w:rFonts w:eastAsia="Times New Roman"/>
                <w:b/>
                <w:noProof/>
                <w:sz w:val="20"/>
                <w:szCs w:val="20"/>
              </w:rPr>
              <w:t>Број културних објеката</w:t>
            </w:r>
          </w:p>
        </w:tc>
        <w:tc>
          <w:tcPr>
            <w:tcW w:w="1910" w:type="dxa"/>
            <w:tcBorders>
              <w:top w:val="single" w:sz="8" w:space="0" w:color="auto"/>
              <w:left w:val="nil"/>
              <w:bottom w:val="single" w:sz="8" w:space="0" w:color="auto"/>
              <w:right w:val="single" w:sz="8" w:space="0" w:color="auto"/>
            </w:tcBorders>
            <w:shd w:val="clear" w:color="auto" w:fill="B4C6E7"/>
            <w:vAlign w:val="center"/>
          </w:tcPr>
          <w:p w:rsidR="00876717" w:rsidRPr="00876717" w:rsidRDefault="00876717" w:rsidP="00876717">
            <w:pPr>
              <w:widowControl/>
              <w:tabs>
                <w:tab w:val="left" w:pos="120"/>
                <w:tab w:val="right" w:leader="dot" w:pos="9120"/>
              </w:tabs>
              <w:autoSpaceDE/>
              <w:autoSpaceDN/>
              <w:jc w:val="center"/>
              <w:rPr>
                <w:rFonts w:eastAsia="Times New Roman"/>
                <w:b/>
                <w:noProof/>
                <w:sz w:val="20"/>
                <w:szCs w:val="20"/>
              </w:rPr>
            </w:pPr>
            <w:r w:rsidRPr="00876717">
              <w:rPr>
                <w:rFonts w:eastAsia="Times New Roman"/>
                <w:b/>
                <w:noProof/>
                <w:sz w:val="20"/>
                <w:szCs w:val="20"/>
              </w:rPr>
              <w:t>Број објеката за рекреацију</w:t>
            </w:r>
          </w:p>
        </w:tc>
      </w:tr>
      <w:tr w:rsidR="00876717" w:rsidRPr="00876717" w:rsidTr="000C302E">
        <w:trPr>
          <w:trHeight w:val="300"/>
        </w:trPr>
        <w:tc>
          <w:tcPr>
            <w:tcW w:w="1623" w:type="dxa"/>
            <w:tcBorders>
              <w:top w:val="nil"/>
              <w:left w:val="single" w:sz="8" w:space="0" w:color="auto"/>
              <w:bottom w:val="single" w:sz="8" w:space="0" w:color="auto"/>
              <w:right w:val="single" w:sz="8" w:space="0" w:color="auto"/>
            </w:tcBorders>
            <w:shd w:val="clear" w:color="auto" w:fill="FFFFFF"/>
            <w:noWrap/>
            <w:vAlign w:val="center"/>
          </w:tcPr>
          <w:p w:rsidR="00876717" w:rsidRPr="00876717" w:rsidRDefault="00876717" w:rsidP="00876717">
            <w:pPr>
              <w:widowControl/>
              <w:tabs>
                <w:tab w:val="left" w:pos="120"/>
                <w:tab w:val="right" w:leader="dot" w:pos="9120"/>
              </w:tabs>
              <w:autoSpaceDE/>
              <w:autoSpaceDN/>
              <w:rPr>
                <w:rFonts w:eastAsia="Times New Roman"/>
                <w:b/>
                <w:noProof/>
                <w:sz w:val="20"/>
                <w:szCs w:val="20"/>
              </w:rPr>
            </w:pPr>
            <w:r w:rsidRPr="00876717">
              <w:rPr>
                <w:rFonts w:eastAsia="Calibri"/>
                <w:bCs/>
                <w:i/>
                <w:iCs/>
                <w:noProof/>
                <w:sz w:val="18"/>
                <w:szCs w:val="18"/>
                <w:lang w:val="sr-Cyrl-CS"/>
              </w:rPr>
              <w:t>Нови Кнежевац</w:t>
            </w:r>
          </w:p>
        </w:tc>
        <w:tc>
          <w:tcPr>
            <w:tcW w:w="1965" w:type="dxa"/>
            <w:tcBorders>
              <w:top w:val="nil"/>
              <w:left w:val="nil"/>
              <w:bottom w:val="single" w:sz="8" w:space="0" w:color="auto"/>
              <w:right w:val="single" w:sz="8" w:space="0" w:color="auto"/>
            </w:tcBorders>
            <w:shd w:val="clear" w:color="auto" w:fill="auto"/>
            <w:noWrap/>
            <w:vAlign w:val="center"/>
          </w:tcPr>
          <w:p w:rsidR="00876717" w:rsidRPr="00876717" w:rsidRDefault="00876717" w:rsidP="00876717">
            <w:pPr>
              <w:widowControl/>
              <w:tabs>
                <w:tab w:val="left" w:pos="120"/>
                <w:tab w:val="right" w:leader="dot" w:pos="9120"/>
              </w:tabs>
              <w:autoSpaceDE/>
              <w:autoSpaceDN/>
              <w:jc w:val="center"/>
              <w:rPr>
                <w:rFonts w:eastAsia="Times New Roman"/>
                <w:b/>
                <w:noProof/>
                <w:sz w:val="20"/>
                <w:szCs w:val="20"/>
              </w:rPr>
            </w:pPr>
            <w:r w:rsidRPr="00876717">
              <w:rPr>
                <w:rFonts w:eastAsia="Times New Roman"/>
                <w:b/>
                <w:noProof/>
                <w:sz w:val="20"/>
                <w:szCs w:val="20"/>
              </w:rPr>
              <w:t>10209</w:t>
            </w:r>
          </w:p>
        </w:tc>
        <w:tc>
          <w:tcPr>
            <w:tcW w:w="2063" w:type="dxa"/>
            <w:tcBorders>
              <w:top w:val="nil"/>
              <w:left w:val="nil"/>
              <w:bottom w:val="single" w:sz="8" w:space="0" w:color="auto"/>
              <w:right w:val="single" w:sz="8" w:space="0" w:color="auto"/>
            </w:tcBorders>
            <w:shd w:val="clear" w:color="auto" w:fill="auto"/>
            <w:vAlign w:val="center"/>
          </w:tcPr>
          <w:p w:rsidR="00876717" w:rsidRPr="00876717" w:rsidRDefault="00876717" w:rsidP="00876717">
            <w:pPr>
              <w:widowControl/>
              <w:tabs>
                <w:tab w:val="left" w:pos="120"/>
                <w:tab w:val="right" w:leader="dot" w:pos="9120"/>
              </w:tabs>
              <w:autoSpaceDE/>
              <w:autoSpaceDN/>
              <w:jc w:val="center"/>
              <w:rPr>
                <w:rFonts w:eastAsia="Times New Roman"/>
                <w:b/>
                <w:noProof/>
                <w:sz w:val="20"/>
                <w:szCs w:val="20"/>
              </w:rPr>
            </w:pPr>
            <w:r w:rsidRPr="00876717">
              <w:rPr>
                <w:rFonts w:eastAsia="Times New Roman"/>
                <w:b/>
                <w:noProof/>
                <w:sz w:val="20"/>
                <w:szCs w:val="20"/>
              </w:rPr>
              <w:t>9</w:t>
            </w:r>
          </w:p>
        </w:tc>
        <w:tc>
          <w:tcPr>
            <w:tcW w:w="1821" w:type="dxa"/>
            <w:tcBorders>
              <w:top w:val="nil"/>
              <w:left w:val="nil"/>
              <w:bottom w:val="single" w:sz="8" w:space="0" w:color="auto"/>
              <w:right w:val="single" w:sz="8" w:space="0" w:color="auto"/>
            </w:tcBorders>
            <w:shd w:val="clear" w:color="auto" w:fill="auto"/>
            <w:vAlign w:val="center"/>
          </w:tcPr>
          <w:p w:rsidR="00876717" w:rsidRPr="00876717" w:rsidRDefault="00876717" w:rsidP="00876717">
            <w:pPr>
              <w:widowControl/>
              <w:tabs>
                <w:tab w:val="left" w:pos="120"/>
                <w:tab w:val="right" w:leader="dot" w:pos="9120"/>
              </w:tabs>
              <w:autoSpaceDE/>
              <w:autoSpaceDN/>
              <w:jc w:val="center"/>
              <w:rPr>
                <w:rFonts w:eastAsia="Times New Roman"/>
                <w:b/>
                <w:noProof/>
                <w:sz w:val="20"/>
                <w:szCs w:val="20"/>
              </w:rPr>
            </w:pPr>
            <w:r w:rsidRPr="00876717">
              <w:rPr>
                <w:rFonts w:eastAsia="Times New Roman"/>
                <w:b/>
                <w:noProof/>
                <w:sz w:val="20"/>
                <w:szCs w:val="20"/>
              </w:rPr>
              <w:t>6</w:t>
            </w:r>
          </w:p>
        </w:tc>
        <w:tc>
          <w:tcPr>
            <w:tcW w:w="1910" w:type="dxa"/>
            <w:tcBorders>
              <w:top w:val="nil"/>
              <w:left w:val="nil"/>
              <w:bottom w:val="single" w:sz="8" w:space="0" w:color="auto"/>
              <w:right w:val="single" w:sz="8" w:space="0" w:color="auto"/>
            </w:tcBorders>
            <w:shd w:val="clear" w:color="auto" w:fill="auto"/>
            <w:vAlign w:val="center"/>
          </w:tcPr>
          <w:p w:rsidR="00876717" w:rsidRPr="00876717" w:rsidRDefault="00876717" w:rsidP="00876717">
            <w:pPr>
              <w:widowControl/>
              <w:tabs>
                <w:tab w:val="left" w:pos="120"/>
                <w:tab w:val="right" w:leader="dot" w:pos="9120"/>
              </w:tabs>
              <w:autoSpaceDE/>
              <w:autoSpaceDN/>
              <w:jc w:val="center"/>
              <w:rPr>
                <w:rFonts w:eastAsia="Times New Roman"/>
                <w:b/>
                <w:noProof/>
                <w:sz w:val="20"/>
                <w:szCs w:val="20"/>
              </w:rPr>
            </w:pPr>
            <w:r w:rsidRPr="00876717">
              <w:rPr>
                <w:rFonts w:eastAsia="Times New Roman"/>
                <w:b/>
                <w:noProof/>
                <w:sz w:val="20"/>
                <w:szCs w:val="20"/>
              </w:rPr>
              <w:t>27</w:t>
            </w:r>
          </w:p>
        </w:tc>
      </w:tr>
    </w:tbl>
    <w:p w:rsidR="00876717" w:rsidRPr="00876717" w:rsidRDefault="00876717" w:rsidP="00876717">
      <w:pPr>
        <w:widowControl/>
        <w:tabs>
          <w:tab w:val="left" w:pos="120"/>
          <w:tab w:val="right" w:leader="dot" w:pos="9120"/>
        </w:tabs>
        <w:autoSpaceDE/>
        <w:autoSpaceDN/>
        <w:rPr>
          <w:rFonts w:eastAsia="Times New Roman"/>
          <w:noProof/>
          <w:sz w:val="20"/>
          <w:szCs w:val="20"/>
        </w:rPr>
      </w:pPr>
    </w:p>
    <w:p w:rsidR="00876717" w:rsidRPr="00876717" w:rsidRDefault="00876717" w:rsidP="00876717">
      <w:pPr>
        <w:widowControl/>
        <w:tabs>
          <w:tab w:val="left" w:pos="120"/>
          <w:tab w:val="right" w:leader="dot" w:pos="9120"/>
        </w:tabs>
        <w:autoSpaceDE/>
        <w:autoSpaceDN/>
        <w:jc w:val="center"/>
        <w:rPr>
          <w:rFonts w:eastAsia="Times New Roman"/>
          <w:noProof/>
          <w:sz w:val="20"/>
          <w:szCs w:val="20"/>
        </w:rPr>
      </w:pPr>
      <w:r w:rsidRPr="00876717">
        <w:rPr>
          <w:rFonts w:eastAsia="Times New Roman"/>
          <w:noProof/>
          <w:sz w:val="24"/>
          <w:szCs w:val="24"/>
          <w:lang w:val="sr-Latn-RS" w:eastAsia="sr-Latn-RS"/>
        </w:rPr>
        <w:drawing>
          <wp:inline distT="0" distB="0" distL="0" distR="0" wp14:anchorId="2616C2A2" wp14:editId="523577FF">
            <wp:extent cx="4714560" cy="2520000"/>
            <wp:effectExtent l="0" t="0" r="0" b="0"/>
            <wp:docPr id="1"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6717" w:rsidRPr="00876717" w:rsidRDefault="00876717" w:rsidP="00876717">
      <w:pPr>
        <w:widowControl/>
        <w:tabs>
          <w:tab w:val="left" w:pos="120"/>
          <w:tab w:val="right" w:leader="dot" w:pos="9120"/>
        </w:tabs>
        <w:autoSpaceDE/>
        <w:autoSpaceDN/>
        <w:rPr>
          <w:rFonts w:eastAsia="Times New Roman"/>
          <w:noProof/>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05"/>
        <w:gridCol w:w="1106"/>
        <w:gridCol w:w="1106"/>
        <w:gridCol w:w="1106"/>
        <w:gridCol w:w="1106"/>
      </w:tblGrid>
      <w:tr w:rsidR="00876717" w:rsidRPr="000465EA" w:rsidTr="00876717">
        <w:trPr>
          <w:trHeight w:val="397"/>
        </w:trPr>
        <w:tc>
          <w:tcPr>
            <w:tcW w:w="4531" w:type="dxa"/>
            <w:shd w:val="clear" w:color="auto" w:fill="B4C6E7"/>
            <w:vAlign w:val="center"/>
          </w:tcPr>
          <w:p w:rsidR="00876717" w:rsidRPr="00876717" w:rsidRDefault="00876717" w:rsidP="00876717">
            <w:pPr>
              <w:widowControl/>
              <w:autoSpaceDE/>
              <w:autoSpaceDN/>
              <w:rPr>
                <w:rFonts w:eastAsia="Times New Roman"/>
                <w:b/>
                <w:bCs/>
                <w:i/>
                <w:noProof/>
                <w:sz w:val="20"/>
                <w:szCs w:val="20"/>
              </w:rPr>
            </w:pPr>
            <w:r w:rsidRPr="00876717">
              <w:rPr>
                <w:rFonts w:eastAsia="Times New Roman"/>
                <w:b/>
                <w:bCs/>
                <w:i/>
                <w:noProof/>
                <w:sz w:val="20"/>
                <w:szCs w:val="20"/>
              </w:rPr>
              <w:t>Општина Нови Кнежевац</w:t>
            </w:r>
          </w:p>
        </w:tc>
        <w:tc>
          <w:tcPr>
            <w:tcW w:w="1105" w:type="dxa"/>
            <w:shd w:val="clear" w:color="auto" w:fill="B4C6E7"/>
            <w:vAlign w:val="center"/>
          </w:tcPr>
          <w:p w:rsidR="00876717" w:rsidRPr="00876717" w:rsidRDefault="00876717" w:rsidP="00876717">
            <w:pPr>
              <w:widowControl/>
              <w:autoSpaceDE/>
              <w:autoSpaceDN/>
              <w:jc w:val="center"/>
              <w:rPr>
                <w:rFonts w:eastAsia="Times New Roman"/>
                <w:b/>
                <w:bCs/>
                <w:noProof/>
                <w:sz w:val="24"/>
                <w:szCs w:val="24"/>
              </w:rPr>
            </w:pPr>
            <w:r w:rsidRPr="00876717">
              <w:rPr>
                <w:rFonts w:eastAsia="Times New Roman"/>
                <w:b/>
                <w:bCs/>
                <w:noProof/>
              </w:rPr>
              <w:t>2015</w:t>
            </w:r>
          </w:p>
        </w:tc>
        <w:tc>
          <w:tcPr>
            <w:tcW w:w="1106" w:type="dxa"/>
            <w:shd w:val="clear" w:color="auto" w:fill="B4C6E7"/>
            <w:vAlign w:val="center"/>
          </w:tcPr>
          <w:p w:rsidR="00876717" w:rsidRPr="00876717" w:rsidRDefault="00876717" w:rsidP="00876717">
            <w:pPr>
              <w:widowControl/>
              <w:autoSpaceDE/>
              <w:autoSpaceDN/>
              <w:jc w:val="center"/>
              <w:rPr>
                <w:rFonts w:eastAsia="Times New Roman"/>
                <w:b/>
                <w:bCs/>
                <w:noProof/>
                <w:sz w:val="24"/>
                <w:szCs w:val="24"/>
              </w:rPr>
            </w:pPr>
            <w:r w:rsidRPr="00876717">
              <w:rPr>
                <w:rFonts w:eastAsia="Times New Roman"/>
                <w:b/>
                <w:bCs/>
                <w:noProof/>
              </w:rPr>
              <w:t>2016</w:t>
            </w:r>
          </w:p>
        </w:tc>
        <w:tc>
          <w:tcPr>
            <w:tcW w:w="1106" w:type="dxa"/>
            <w:shd w:val="clear" w:color="auto" w:fill="B4C6E7"/>
            <w:vAlign w:val="center"/>
          </w:tcPr>
          <w:p w:rsidR="00876717" w:rsidRPr="00876717" w:rsidRDefault="00876717" w:rsidP="00876717">
            <w:pPr>
              <w:widowControl/>
              <w:autoSpaceDE/>
              <w:autoSpaceDN/>
              <w:jc w:val="center"/>
              <w:rPr>
                <w:rFonts w:eastAsia="Times New Roman"/>
                <w:b/>
                <w:bCs/>
                <w:noProof/>
                <w:sz w:val="24"/>
                <w:szCs w:val="24"/>
              </w:rPr>
            </w:pPr>
            <w:r w:rsidRPr="00876717">
              <w:rPr>
                <w:rFonts w:eastAsia="Times New Roman"/>
                <w:b/>
                <w:bCs/>
                <w:noProof/>
              </w:rPr>
              <w:t>2017</w:t>
            </w:r>
          </w:p>
        </w:tc>
        <w:tc>
          <w:tcPr>
            <w:tcW w:w="1106" w:type="dxa"/>
            <w:shd w:val="clear" w:color="auto" w:fill="B4C6E7"/>
            <w:vAlign w:val="center"/>
          </w:tcPr>
          <w:p w:rsidR="00876717" w:rsidRPr="00876717" w:rsidRDefault="00876717" w:rsidP="00876717">
            <w:pPr>
              <w:widowControl/>
              <w:autoSpaceDE/>
              <w:autoSpaceDN/>
              <w:jc w:val="center"/>
              <w:rPr>
                <w:rFonts w:eastAsia="Times New Roman"/>
                <w:b/>
                <w:bCs/>
                <w:noProof/>
                <w:sz w:val="24"/>
                <w:szCs w:val="24"/>
              </w:rPr>
            </w:pPr>
            <w:r w:rsidRPr="00876717">
              <w:rPr>
                <w:rFonts w:eastAsia="Times New Roman"/>
                <w:b/>
                <w:bCs/>
                <w:noProof/>
              </w:rPr>
              <w:t>2018</w:t>
            </w:r>
          </w:p>
        </w:tc>
        <w:tc>
          <w:tcPr>
            <w:tcW w:w="1106" w:type="dxa"/>
            <w:shd w:val="clear" w:color="auto" w:fill="B4C6E7"/>
            <w:vAlign w:val="center"/>
          </w:tcPr>
          <w:p w:rsidR="00876717" w:rsidRPr="00876717" w:rsidRDefault="00876717" w:rsidP="00876717">
            <w:pPr>
              <w:widowControl/>
              <w:autoSpaceDE/>
              <w:autoSpaceDN/>
              <w:jc w:val="center"/>
              <w:rPr>
                <w:rFonts w:eastAsia="Times New Roman"/>
                <w:b/>
                <w:bCs/>
                <w:noProof/>
                <w:sz w:val="24"/>
                <w:szCs w:val="24"/>
              </w:rPr>
            </w:pPr>
            <w:r w:rsidRPr="00876717">
              <w:rPr>
                <w:rFonts w:eastAsia="Times New Roman"/>
                <w:b/>
                <w:bCs/>
                <w:noProof/>
              </w:rPr>
              <w:t>2019</w:t>
            </w:r>
          </w:p>
        </w:tc>
      </w:tr>
      <w:tr w:rsidR="00876717" w:rsidRPr="00876717" w:rsidTr="000C302E">
        <w:trPr>
          <w:trHeight w:val="397"/>
        </w:trPr>
        <w:tc>
          <w:tcPr>
            <w:tcW w:w="4531" w:type="dxa"/>
            <w:shd w:val="clear" w:color="auto" w:fill="auto"/>
            <w:vAlign w:val="center"/>
          </w:tcPr>
          <w:p w:rsidR="00876717" w:rsidRPr="00876717" w:rsidRDefault="00876717" w:rsidP="00876717">
            <w:pPr>
              <w:widowControl/>
              <w:autoSpaceDE/>
              <w:autoSpaceDN/>
              <w:contextualSpacing/>
              <w:rPr>
                <w:rFonts w:eastAsia="Times New Roman"/>
                <w:bCs/>
                <w:i/>
                <w:iCs/>
                <w:noProof/>
                <w:sz w:val="20"/>
                <w:szCs w:val="20"/>
              </w:rPr>
            </w:pPr>
            <w:r w:rsidRPr="00876717">
              <w:rPr>
                <w:rFonts w:eastAsia="Times New Roman"/>
                <w:bCs/>
                <w:i/>
                <w:iCs/>
                <w:noProof/>
                <w:sz w:val="20"/>
                <w:szCs w:val="20"/>
              </w:rPr>
              <w:t>Број биоскопа*</w:t>
            </w:r>
          </w:p>
        </w:tc>
        <w:tc>
          <w:tcPr>
            <w:tcW w:w="1105"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r>
      <w:tr w:rsidR="00876717" w:rsidRPr="00876717" w:rsidTr="000C302E">
        <w:trPr>
          <w:trHeight w:val="397"/>
        </w:trPr>
        <w:tc>
          <w:tcPr>
            <w:tcW w:w="4531" w:type="dxa"/>
            <w:shd w:val="clear" w:color="auto" w:fill="auto"/>
            <w:vAlign w:val="center"/>
          </w:tcPr>
          <w:p w:rsidR="00876717" w:rsidRPr="00876717" w:rsidRDefault="00876717" w:rsidP="00876717">
            <w:pPr>
              <w:widowControl/>
              <w:autoSpaceDE/>
              <w:autoSpaceDN/>
              <w:contextualSpacing/>
              <w:rPr>
                <w:rFonts w:eastAsia="Times New Roman"/>
                <w:bCs/>
                <w:i/>
                <w:iCs/>
                <w:noProof/>
                <w:sz w:val="20"/>
                <w:szCs w:val="20"/>
              </w:rPr>
            </w:pPr>
            <w:r w:rsidRPr="00876717">
              <w:rPr>
                <w:rFonts w:eastAsia="Times New Roman"/>
                <w:bCs/>
                <w:i/>
                <w:iCs/>
                <w:noProof/>
                <w:sz w:val="20"/>
                <w:szCs w:val="20"/>
              </w:rPr>
              <w:t>Број пројекција*</w:t>
            </w:r>
          </w:p>
        </w:tc>
        <w:tc>
          <w:tcPr>
            <w:tcW w:w="1105"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10</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14</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16</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12</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16</w:t>
            </w:r>
          </w:p>
        </w:tc>
      </w:tr>
      <w:tr w:rsidR="00876717" w:rsidRPr="00876717" w:rsidTr="000C302E">
        <w:trPr>
          <w:trHeight w:val="397"/>
        </w:trPr>
        <w:tc>
          <w:tcPr>
            <w:tcW w:w="4531" w:type="dxa"/>
            <w:shd w:val="clear" w:color="auto" w:fill="auto"/>
            <w:vAlign w:val="center"/>
          </w:tcPr>
          <w:p w:rsidR="00876717" w:rsidRPr="00876717" w:rsidRDefault="00876717" w:rsidP="00876717">
            <w:pPr>
              <w:widowControl/>
              <w:autoSpaceDE/>
              <w:autoSpaceDN/>
              <w:contextualSpacing/>
              <w:rPr>
                <w:rFonts w:eastAsia="Times New Roman"/>
                <w:bCs/>
                <w:i/>
                <w:iCs/>
                <w:noProof/>
                <w:sz w:val="20"/>
                <w:szCs w:val="20"/>
              </w:rPr>
            </w:pPr>
            <w:r w:rsidRPr="00876717">
              <w:rPr>
                <w:rFonts w:eastAsia="Times New Roman"/>
                <w:bCs/>
                <w:i/>
                <w:iCs/>
                <w:noProof/>
                <w:sz w:val="20"/>
                <w:szCs w:val="20"/>
              </w:rPr>
              <w:t>Број посетилаца*</w:t>
            </w:r>
          </w:p>
        </w:tc>
        <w:tc>
          <w:tcPr>
            <w:tcW w:w="1105"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1000</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sz w:val="24"/>
                <w:szCs w:val="24"/>
              </w:rPr>
              <w:t>1600</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1600</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1200</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1600</w:t>
            </w:r>
          </w:p>
        </w:tc>
      </w:tr>
      <w:tr w:rsidR="00876717" w:rsidRPr="00876717" w:rsidTr="000C302E">
        <w:trPr>
          <w:trHeight w:val="397"/>
        </w:trPr>
        <w:tc>
          <w:tcPr>
            <w:tcW w:w="4531" w:type="dxa"/>
            <w:shd w:val="clear" w:color="auto" w:fill="auto"/>
            <w:vAlign w:val="center"/>
          </w:tcPr>
          <w:p w:rsidR="00876717" w:rsidRPr="00876717" w:rsidRDefault="00876717" w:rsidP="00876717">
            <w:pPr>
              <w:widowControl/>
              <w:autoSpaceDE/>
              <w:autoSpaceDN/>
              <w:contextualSpacing/>
              <w:rPr>
                <w:rFonts w:eastAsia="Times New Roman"/>
                <w:bCs/>
                <w:i/>
                <w:iCs/>
                <w:noProof/>
                <w:sz w:val="20"/>
                <w:szCs w:val="20"/>
              </w:rPr>
            </w:pPr>
            <w:r w:rsidRPr="00876717">
              <w:rPr>
                <w:rFonts w:eastAsia="Times New Roman"/>
                <w:bCs/>
                <w:i/>
                <w:iCs/>
                <w:noProof/>
                <w:sz w:val="20"/>
                <w:szCs w:val="20"/>
              </w:rPr>
              <w:t>Број музеја*</w:t>
            </w:r>
          </w:p>
        </w:tc>
        <w:tc>
          <w:tcPr>
            <w:tcW w:w="1105"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1</w:t>
            </w:r>
          </w:p>
        </w:tc>
      </w:tr>
      <w:tr w:rsidR="00876717" w:rsidRPr="00876717" w:rsidTr="000C302E">
        <w:trPr>
          <w:trHeight w:val="397"/>
        </w:trPr>
        <w:tc>
          <w:tcPr>
            <w:tcW w:w="4531" w:type="dxa"/>
            <w:shd w:val="clear" w:color="auto" w:fill="auto"/>
            <w:vAlign w:val="center"/>
          </w:tcPr>
          <w:p w:rsidR="00876717" w:rsidRPr="00876717" w:rsidRDefault="00876717" w:rsidP="00876717">
            <w:pPr>
              <w:widowControl/>
              <w:autoSpaceDE/>
              <w:autoSpaceDN/>
              <w:contextualSpacing/>
              <w:rPr>
                <w:rFonts w:eastAsia="Times New Roman"/>
                <w:bCs/>
                <w:i/>
                <w:iCs/>
                <w:noProof/>
                <w:sz w:val="20"/>
                <w:szCs w:val="20"/>
              </w:rPr>
            </w:pPr>
            <w:r w:rsidRPr="00876717">
              <w:rPr>
                <w:rFonts w:eastAsia="Times New Roman"/>
                <w:bCs/>
                <w:i/>
                <w:iCs/>
                <w:noProof/>
                <w:sz w:val="20"/>
                <w:szCs w:val="20"/>
              </w:rPr>
              <w:t>Број посетилаца*</w:t>
            </w:r>
          </w:p>
        </w:tc>
        <w:tc>
          <w:tcPr>
            <w:tcW w:w="1105"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200</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400</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450</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400</w:t>
            </w:r>
          </w:p>
        </w:tc>
        <w:tc>
          <w:tcPr>
            <w:tcW w:w="1106" w:type="dxa"/>
            <w:shd w:val="clear" w:color="auto" w:fill="auto"/>
            <w:vAlign w:val="center"/>
          </w:tcPr>
          <w:p w:rsidR="00876717" w:rsidRPr="00876717" w:rsidRDefault="00876717" w:rsidP="00876717">
            <w:pPr>
              <w:widowControl/>
              <w:autoSpaceDE/>
              <w:autoSpaceDN/>
              <w:jc w:val="right"/>
              <w:rPr>
                <w:rFonts w:eastAsia="Times New Roman"/>
                <w:noProof/>
                <w:color w:val="000000"/>
                <w:sz w:val="24"/>
                <w:szCs w:val="24"/>
              </w:rPr>
            </w:pPr>
            <w:r w:rsidRPr="00876717">
              <w:rPr>
                <w:rFonts w:eastAsia="Times New Roman"/>
                <w:noProof/>
                <w:color w:val="000000"/>
              </w:rPr>
              <w:t>500</w:t>
            </w:r>
          </w:p>
        </w:tc>
      </w:tr>
    </w:tbl>
    <w:p w:rsidR="00876717" w:rsidRPr="00876717" w:rsidRDefault="00876717" w:rsidP="00876717">
      <w:pPr>
        <w:widowControl/>
        <w:autoSpaceDE/>
        <w:autoSpaceDN/>
        <w:rPr>
          <w:rFonts w:eastAsia="Times New Roman"/>
          <w:noProof/>
          <w:sz w:val="20"/>
          <w:szCs w:val="20"/>
        </w:rPr>
      </w:pPr>
    </w:p>
    <w:p w:rsidR="00204521" w:rsidRDefault="00204521" w:rsidP="00876717">
      <w:pPr>
        <w:widowControl/>
        <w:autoSpaceDE/>
        <w:autoSpaceDN/>
        <w:rPr>
          <w:rFonts w:eastAsia="Times New Roman"/>
          <w:i/>
          <w:noProof/>
        </w:rPr>
      </w:pPr>
    </w:p>
    <w:p w:rsidR="00204521" w:rsidRDefault="00204521" w:rsidP="00876717">
      <w:pPr>
        <w:widowControl/>
        <w:autoSpaceDE/>
        <w:autoSpaceDN/>
        <w:rPr>
          <w:rFonts w:eastAsia="Times New Roman"/>
          <w:i/>
          <w:noProof/>
        </w:rPr>
      </w:pPr>
    </w:p>
    <w:p w:rsidR="00204521" w:rsidRDefault="00204521" w:rsidP="00876717">
      <w:pPr>
        <w:widowControl/>
        <w:autoSpaceDE/>
        <w:autoSpaceDN/>
        <w:rPr>
          <w:rFonts w:eastAsia="Times New Roman"/>
          <w:i/>
          <w:noProof/>
        </w:rPr>
      </w:pPr>
    </w:p>
    <w:p w:rsidR="00204521" w:rsidRDefault="00204521" w:rsidP="00876717">
      <w:pPr>
        <w:widowControl/>
        <w:autoSpaceDE/>
        <w:autoSpaceDN/>
        <w:rPr>
          <w:rFonts w:eastAsia="Times New Roman"/>
          <w:i/>
          <w:noProof/>
        </w:rPr>
      </w:pPr>
    </w:p>
    <w:p w:rsidR="00204521" w:rsidRDefault="00204521" w:rsidP="00876717">
      <w:pPr>
        <w:widowControl/>
        <w:autoSpaceDE/>
        <w:autoSpaceDN/>
        <w:rPr>
          <w:rFonts w:eastAsia="Times New Roman"/>
          <w:i/>
          <w:noProof/>
        </w:rPr>
      </w:pPr>
    </w:p>
    <w:p w:rsidR="00204521" w:rsidRDefault="00204521" w:rsidP="00876717">
      <w:pPr>
        <w:widowControl/>
        <w:autoSpaceDE/>
        <w:autoSpaceDN/>
        <w:rPr>
          <w:rFonts w:eastAsia="Times New Roman"/>
          <w:i/>
          <w:noProof/>
        </w:rPr>
      </w:pPr>
    </w:p>
    <w:p w:rsidR="00204521" w:rsidRDefault="00204521" w:rsidP="00876717">
      <w:pPr>
        <w:widowControl/>
        <w:autoSpaceDE/>
        <w:autoSpaceDN/>
        <w:rPr>
          <w:rFonts w:eastAsia="Times New Roman"/>
          <w:i/>
          <w:noProof/>
        </w:rPr>
      </w:pPr>
    </w:p>
    <w:p w:rsidR="00204521" w:rsidRDefault="00204521" w:rsidP="00876717">
      <w:pPr>
        <w:widowControl/>
        <w:autoSpaceDE/>
        <w:autoSpaceDN/>
        <w:rPr>
          <w:rFonts w:eastAsia="Times New Roman"/>
          <w:i/>
          <w:noProof/>
        </w:rPr>
      </w:pPr>
    </w:p>
    <w:p w:rsidR="00204521" w:rsidRDefault="00204521" w:rsidP="00876717">
      <w:pPr>
        <w:widowControl/>
        <w:autoSpaceDE/>
        <w:autoSpaceDN/>
        <w:rPr>
          <w:rFonts w:eastAsia="Times New Roman"/>
          <w:i/>
          <w:noProof/>
        </w:rPr>
      </w:pPr>
    </w:p>
    <w:p w:rsidR="00876717" w:rsidRPr="00B72FA3" w:rsidRDefault="00876717" w:rsidP="00876717">
      <w:pPr>
        <w:widowControl/>
        <w:autoSpaceDE/>
        <w:autoSpaceDN/>
        <w:rPr>
          <w:rFonts w:eastAsia="Times New Roman"/>
          <w:i/>
          <w:noProof/>
          <w:lang w:val="ru-RU"/>
        </w:rPr>
      </w:pPr>
      <w:r w:rsidRPr="00B72FA3">
        <w:rPr>
          <w:rFonts w:eastAsia="Times New Roman"/>
          <w:i/>
          <w:noProof/>
          <w:lang w:val="ru-RU"/>
        </w:rPr>
        <w:t>Упоредни преглед података са суседним општинама и у односу на покрајински и републички просек</w:t>
      </w:r>
    </w:p>
    <w:p w:rsidR="00876717" w:rsidRPr="00B72FA3" w:rsidRDefault="00876717" w:rsidP="00876717">
      <w:pPr>
        <w:widowControl/>
        <w:autoSpaceDE/>
        <w:autoSpaceDN/>
        <w:rPr>
          <w:rFonts w:eastAsia="Times New Roman"/>
          <w:i/>
          <w:noProof/>
          <w:sz w:val="24"/>
          <w:szCs w:val="24"/>
          <w:lang w:val="ru-RU"/>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1479"/>
        <w:gridCol w:w="1440"/>
        <w:gridCol w:w="1440"/>
        <w:gridCol w:w="1350"/>
      </w:tblGrid>
      <w:tr w:rsidR="00876717" w:rsidRPr="000465EA" w:rsidTr="00876717">
        <w:trPr>
          <w:trHeight w:val="397"/>
        </w:trPr>
        <w:tc>
          <w:tcPr>
            <w:tcW w:w="4389" w:type="dxa"/>
            <w:shd w:val="clear" w:color="auto" w:fill="B4C6E7"/>
            <w:vAlign w:val="center"/>
          </w:tcPr>
          <w:p w:rsidR="00876717" w:rsidRPr="00876717" w:rsidRDefault="00876717" w:rsidP="00876717">
            <w:pPr>
              <w:widowControl/>
              <w:autoSpaceDE/>
              <w:autoSpaceDN/>
              <w:rPr>
                <w:rFonts w:eastAsia="Times New Roman"/>
                <w:b/>
                <w:bCs/>
                <w:i/>
                <w:noProof/>
                <w:sz w:val="20"/>
                <w:szCs w:val="20"/>
              </w:rPr>
            </w:pPr>
            <w:r w:rsidRPr="00876717">
              <w:rPr>
                <w:rFonts w:eastAsia="Times New Roman"/>
                <w:b/>
                <w:bCs/>
                <w:i/>
                <w:noProof/>
                <w:sz w:val="24"/>
                <w:szCs w:val="24"/>
              </w:rPr>
              <w:t>2019. година</w:t>
            </w:r>
          </w:p>
        </w:tc>
        <w:tc>
          <w:tcPr>
            <w:tcW w:w="1479" w:type="dxa"/>
            <w:shd w:val="clear" w:color="auto" w:fill="B4C6E7"/>
            <w:vAlign w:val="center"/>
          </w:tcPr>
          <w:p w:rsidR="00876717" w:rsidRPr="00876717" w:rsidRDefault="00876717" w:rsidP="00876717">
            <w:pPr>
              <w:widowControl/>
              <w:autoSpaceDE/>
              <w:autoSpaceDN/>
              <w:jc w:val="center"/>
              <w:rPr>
                <w:rFonts w:eastAsia="Times New Roman"/>
                <w:b/>
                <w:bCs/>
                <w:noProof/>
                <w:sz w:val="20"/>
                <w:szCs w:val="20"/>
              </w:rPr>
            </w:pPr>
            <w:r w:rsidRPr="00876717">
              <w:rPr>
                <w:rFonts w:eastAsia="Times New Roman"/>
                <w:b/>
                <w:bCs/>
                <w:noProof/>
                <w:sz w:val="20"/>
                <w:szCs w:val="20"/>
              </w:rPr>
              <w:t>Нови Кнежевац*</w:t>
            </w:r>
          </w:p>
        </w:tc>
        <w:tc>
          <w:tcPr>
            <w:tcW w:w="1440" w:type="dxa"/>
            <w:shd w:val="clear" w:color="auto" w:fill="B4C6E7"/>
            <w:vAlign w:val="center"/>
          </w:tcPr>
          <w:p w:rsidR="00876717" w:rsidRPr="00876717" w:rsidRDefault="00876717" w:rsidP="00876717">
            <w:pPr>
              <w:widowControl/>
              <w:autoSpaceDE/>
              <w:autoSpaceDN/>
              <w:jc w:val="center"/>
              <w:rPr>
                <w:rFonts w:eastAsia="Times New Roman"/>
                <w:b/>
                <w:bCs/>
                <w:noProof/>
                <w:sz w:val="20"/>
                <w:szCs w:val="20"/>
              </w:rPr>
            </w:pPr>
            <w:r w:rsidRPr="00876717">
              <w:rPr>
                <w:rFonts w:eastAsia="Times New Roman"/>
                <w:b/>
                <w:bCs/>
                <w:noProof/>
                <w:sz w:val="20"/>
                <w:szCs w:val="20"/>
              </w:rPr>
              <w:t>Кањижа</w:t>
            </w:r>
          </w:p>
        </w:tc>
        <w:tc>
          <w:tcPr>
            <w:tcW w:w="1440" w:type="dxa"/>
            <w:shd w:val="clear" w:color="auto" w:fill="B4C6E7"/>
            <w:vAlign w:val="center"/>
          </w:tcPr>
          <w:p w:rsidR="00876717" w:rsidRPr="00876717" w:rsidRDefault="00876717" w:rsidP="00876717">
            <w:pPr>
              <w:widowControl/>
              <w:autoSpaceDE/>
              <w:autoSpaceDN/>
              <w:jc w:val="center"/>
              <w:rPr>
                <w:rFonts w:eastAsia="Times New Roman"/>
                <w:b/>
                <w:bCs/>
                <w:noProof/>
                <w:sz w:val="20"/>
                <w:szCs w:val="20"/>
              </w:rPr>
            </w:pPr>
            <w:r w:rsidRPr="00876717">
              <w:rPr>
                <w:rFonts w:eastAsia="Times New Roman"/>
                <w:b/>
                <w:bCs/>
                <w:noProof/>
                <w:sz w:val="20"/>
                <w:szCs w:val="20"/>
              </w:rPr>
              <w:t>Сента</w:t>
            </w:r>
          </w:p>
        </w:tc>
        <w:tc>
          <w:tcPr>
            <w:tcW w:w="1350" w:type="dxa"/>
            <w:shd w:val="clear" w:color="auto" w:fill="B4C6E7"/>
            <w:vAlign w:val="center"/>
          </w:tcPr>
          <w:p w:rsidR="00876717" w:rsidRPr="00876717" w:rsidRDefault="00876717" w:rsidP="00876717">
            <w:pPr>
              <w:widowControl/>
              <w:autoSpaceDE/>
              <w:autoSpaceDN/>
              <w:jc w:val="center"/>
              <w:rPr>
                <w:rFonts w:eastAsia="Times New Roman"/>
                <w:b/>
                <w:bCs/>
                <w:noProof/>
                <w:sz w:val="20"/>
                <w:szCs w:val="20"/>
              </w:rPr>
            </w:pPr>
            <w:r w:rsidRPr="00876717">
              <w:rPr>
                <w:rFonts w:eastAsia="Times New Roman"/>
                <w:b/>
                <w:bCs/>
                <w:noProof/>
                <w:sz w:val="20"/>
                <w:szCs w:val="20"/>
              </w:rPr>
              <w:t>Чока</w:t>
            </w:r>
          </w:p>
        </w:tc>
      </w:tr>
      <w:tr w:rsidR="00876717" w:rsidRPr="00876717" w:rsidTr="000C302E">
        <w:trPr>
          <w:trHeight w:val="284"/>
        </w:trPr>
        <w:tc>
          <w:tcPr>
            <w:tcW w:w="4389" w:type="dxa"/>
            <w:shd w:val="clear" w:color="auto" w:fill="auto"/>
            <w:vAlign w:val="center"/>
          </w:tcPr>
          <w:p w:rsidR="00876717" w:rsidRPr="00876717" w:rsidRDefault="00876717" w:rsidP="00876717">
            <w:pPr>
              <w:widowControl/>
              <w:autoSpaceDE/>
              <w:autoSpaceDN/>
              <w:rPr>
                <w:rFonts w:eastAsia="Calibri"/>
                <w:bCs/>
                <w:i/>
                <w:iCs/>
                <w:noProof/>
                <w:sz w:val="18"/>
                <w:szCs w:val="18"/>
              </w:rPr>
            </w:pPr>
            <w:r w:rsidRPr="00876717">
              <w:rPr>
                <w:rFonts w:eastAsia="Calibri"/>
                <w:bCs/>
                <w:i/>
                <w:iCs/>
                <w:noProof/>
                <w:sz w:val="18"/>
                <w:szCs w:val="18"/>
              </w:rPr>
              <w:t>Број биоскопа</w:t>
            </w:r>
          </w:p>
        </w:tc>
        <w:tc>
          <w:tcPr>
            <w:tcW w:w="1479" w:type="dxa"/>
            <w:shd w:val="clear" w:color="auto" w:fill="auto"/>
            <w:vAlign w:val="center"/>
          </w:tcPr>
          <w:p w:rsidR="00876717" w:rsidRPr="00876717" w:rsidRDefault="00876717" w:rsidP="00876717">
            <w:pPr>
              <w:widowControl/>
              <w:autoSpaceDE/>
              <w:autoSpaceDN/>
              <w:jc w:val="right"/>
              <w:rPr>
                <w:rFonts w:eastAsia="Times New Roman"/>
                <w:b/>
                <w:bCs/>
                <w:noProof/>
                <w:sz w:val="20"/>
                <w:szCs w:val="20"/>
              </w:rPr>
            </w:pPr>
            <w:r w:rsidRPr="00876717">
              <w:rPr>
                <w:rFonts w:eastAsia="Times New Roman"/>
                <w:b/>
                <w:bCs/>
                <w:noProof/>
                <w:sz w:val="20"/>
                <w:szCs w:val="20"/>
              </w:rPr>
              <w:t>1</w:t>
            </w:r>
          </w:p>
        </w:tc>
        <w:tc>
          <w:tcPr>
            <w:tcW w:w="1440" w:type="dxa"/>
            <w:shd w:val="clear" w:color="auto" w:fill="auto"/>
            <w:vAlign w:val="center"/>
          </w:tcPr>
          <w:p w:rsidR="00876717" w:rsidRPr="00876717" w:rsidRDefault="00876717" w:rsidP="00876717">
            <w:pPr>
              <w:widowControl/>
              <w:autoSpaceDE/>
              <w:autoSpaceDN/>
              <w:jc w:val="right"/>
              <w:rPr>
                <w:rFonts w:eastAsia="Times New Roman"/>
                <w:noProof/>
                <w:sz w:val="20"/>
                <w:szCs w:val="20"/>
              </w:rPr>
            </w:pPr>
            <w:r w:rsidRPr="00876717">
              <w:rPr>
                <w:rFonts w:eastAsia="Times New Roman"/>
                <w:noProof/>
                <w:sz w:val="20"/>
                <w:szCs w:val="20"/>
              </w:rPr>
              <w:t>1</w:t>
            </w:r>
          </w:p>
        </w:tc>
        <w:tc>
          <w:tcPr>
            <w:tcW w:w="1440" w:type="dxa"/>
            <w:shd w:val="clear" w:color="auto" w:fill="auto"/>
            <w:vAlign w:val="center"/>
          </w:tcPr>
          <w:p w:rsidR="00876717" w:rsidRPr="00876717" w:rsidRDefault="00876717" w:rsidP="00876717">
            <w:pPr>
              <w:widowControl/>
              <w:autoSpaceDE/>
              <w:autoSpaceDN/>
              <w:jc w:val="right"/>
              <w:rPr>
                <w:rFonts w:eastAsia="Times New Roman"/>
                <w:noProof/>
                <w:sz w:val="20"/>
                <w:szCs w:val="20"/>
              </w:rPr>
            </w:pPr>
            <w:r w:rsidRPr="00876717">
              <w:rPr>
                <w:rFonts w:eastAsia="Times New Roman"/>
                <w:noProof/>
                <w:sz w:val="20"/>
                <w:szCs w:val="20"/>
              </w:rPr>
              <w:t>/</w:t>
            </w:r>
          </w:p>
        </w:tc>
        <w:tc>
          <w:tcPr>
            <w:tcW w:w="1350" w:type="dxa"/>
            <w:shd w:val="clear" w:color="auto" w:fill="auto"/>
            <w:vAlign w:val="center"/>
          </w:tcPr>
          <w:p w:rsidR="00876717" w:rsidRPr="00876717" w:rsidRDefault="00876717" w:rsidP="00876717">
            <w:pPr>
              <w:widowControl/>
              <w:autoSpaceDE/>
              <w:autoSpaceDN/>
              <w:jc w:val="right"/>
              <w:rPr>
                <w:rFonts w:eastAsia="Times New Roman"/>
                <w:noProof/>
                <w:sz w:val="20"/>
                <w:szCs w:val="20"/>
              </w:rPr>
            </w:pPr>
            <w:r w:rsidRPr="00876717">
              <w:rPr>
                <w:rFonts w:eastAsia="Times New Roman"/>
                <w:noProof/>
                <w:sz w:val="20"/>
                <w:szCs w:val="20"/>
              </w:rPr>
              <w:t>/</w:t>
            </w:r>
          </w:p>
        </w:tc>
      </w:tr>
      <w:tr w:rsidR="00876717" w:rsidRPr="00876717" w:rsidTr="000C302E">
        <w:trPr>
          <w:trHeight w:val="284"/>
        </w:trPr>
        <w:tc>
          <w:tcPr>
            <w:tcW w:w="4389" w:type="dxa"/>
            <w:shd w:val="clear" w:color="auto" w:fill="auto"/>
            <w:vAlign w:val="center"/>
          </w:tcPr>
          <w:p w:rsidR="00876717" w:rsidRPr="00876717" w:rsidRDefault="00876717" w:rsidP="00876717">
            <w:pPr>
              <w:widowControl/>
              <w:autoSpaceDE/>
              <w:autoSpaceDN/>
              <w:rPr>
                <w:rFonts w:eastAsia="Times New Roman"/>
                <w:bCs/>
                <w:i/>
                <w:iCs/>
                <w:noProof/>
                <w:sz w:val="18"/>
                <w:szCs w:val="18"/>
                <w:lang w:val="sr-Cyrl-CS"/>
              </w:rPr>
            </w:pPr>
            <w:r w:rsidRPr="00876717">
              <w:rPr>
                <w:rFonts w:eastAsia="Times New Roman"/>
                <w:bCs/>
                <w:i/>
                <w:iCs/>
                <w:noProof/>
                <w:sz w:val="18"/>
                <w:szCs w:val="18"/>
                <w:lang w:val="sr-Cyrl-CS"/>
              </w:rPr>
              <w:t>Број биоскопских пројекција</w:t>
            </w:r>
          </w:p>
        </w:tc>
        <w:tc>
          <w:tcPr>
            <w:tcW w:w="1479" w:type="dxa"/>
            <w:vAlign w:val="center"/>
          </w:tcPr>
          <w:p w:rsidR="00876717" w:rsidRPr="00876717" w:rsidRDefault="00876717" w:rsidP="00876717">
            <w:pPr>
              <w:widowControl/>
              <w:autoSpaceDE/>
              <w:autoSpaceDN/>
              <w:jc w:val="right"/>
              <w:rPr>
                <w:rFonts w:eastAsia="Times New Roman"/>
                <w:b/>
                <w:bCs/>
                <w:noProof/>
                <w:sz w:val="20"/>
                <w:szCs w:val="20"/>
              </w:rPr>
            </w:pPr>
            <w:r w:rsidRPr="00876717">
              <w:rPr>
                <w:rFonts w:eastAsia="Times New Roman"/>
                <w:b/>
                <w:bCs/>
                <w:noProof/>
                <w:sz w:val="20"/>
                <w:szCs w:val="20"/>
              </w:rPr>
              <w:t>16</w:t>
            </w:r>
          </w:p>
        </w:tc>
        <w:tc>
          <w:tcPr>
            <w:tcW w:w="1440" w:type="dxa"/>
            <w:vAlign w:val="center"/>
          </w:tcPr>
          <w:p w:rsidR="00876717" w:rsidRPr="00876717" w:rsidRDefault="00876717" w:rsidP="00876717">
            <w:pPr>
              <w:widowControl/>
              <w:autoSpaceDE/>
              <w:autoSpaceDN/>
              <w:jc w:val="right"/>
              <w:rPr>
                <w:rFonts w:eastAsia="Times New Roman"/>
                <w:noProof/>
                <w:sz w:val="20"/>
                <w:szCs w:val="20"/>
              </w:rPr>
            </w:pPr>
            <w:r w:rsidRPr="00876717">
              <w:rPr>
                <w:rFonts w:eastAsia="Times New Roman"/>
                <w:noProof/>
                <w:sz w:val="20"/>
                <w:szCs w:val="20"/>
              </w:rPr>
              <w:t>17</w:t>
            </w:r>
          </w:p>
        </w:tc>
        <w:tc>
          <w:tcPr>
            <w:tcW w:w="1440" w:type="dxa"/>
            <w:vAlign w:val="center"/>
          </w:tcPr>
          <w:p w:rsidR="00876717" w:rsidRPr="00876717" w:rsidRDefault="00876717" w:rsidP="00876717">
            <w:pPr>
              <w:widowControl/>
              <w:autoSpaceDE/>
              <w:autoSpaceDN/>
              <w:jc w:val="right"/>
              <w:rPr>
                <w:rFonts w:eastAsia="Times New Roman"/>
                <w:noProof/>
                <w:sz w:val="20"/>
                <w:szCs w:val="20"/>
              </w:rPr>
            </w:pPr>
            <w:r w:rsidRPr="00876717">
              <w:rPr>
                <w:rFonts w:eastAsia="Times New Roman"/>
                <w:noProof/>
                <w:sz w:val="20"/>
                <w:szCs w:val="20"/>
              </w:rPr>
              <w:t>/</w:t>
            </w:r>
          </w:p>
        </w:tc>
        <w:tc>
          <w:tcPr>
            <w:tcW w:w="1350" w:type="dxa"/>
            <w:shd w:val="clear" w:color="auto" w:fill="auto"/>
            <w:vAlign w:val="center"/>
          </w:tcPr>
          <w:p w:rsidR="00876717" w:rsidRPr="00876717" w:rsidRDefault="00876717" w:rsidP="00876717">
            <w:pPr>
              <w:widowControl/>
              <w:autoSpaceDE/>
              <w:autoSpaceDN/>
              <w:jc w:val="right"/>
              <w:rPr>
                <w:rFonts w:eastAsia="Times New Roman"/>
                <w:noProof/>
                <w:sz w:val="20"/>
                <w:szCs w:val="20"/>
              </w:rPr>
            </w:pPr>
            <w:r w:rsidRPr="00876717">
              <w:rPr>
                <w:rFonts w:eastAsia="Times New Roman"/>
                <w:noProof/>
                <w:sz w:val="20"/>
                <w:szCs w:val="20"/>
              </w:rPr>
              <w:t>/</w:t>
            </w:r>
          </w:p>
        </w:tc>
      </w:tr>
      <w:tr w:rsidR="00876717" w:rsidRPr="00876717" w:rsidTr="000C302E">
        <w:trPr>
          <w:trHeight w:val="284"/>
        </w:trPr>
        <w:tc>
          <w:tcPr>
            <w:tcW w:w="4389" w:type="dxa"/>
            <w:shd w:val="clear" w:color="auto" w:fill="auto"/>
            <w:vAlign w:val="center"/>
          </w:tcPr>
          <w:p w:rsidR="00876717" w:rsidRPr="00876717" w:rsidRDefault="00876717" w:rsidP="00876717">
            <w:pPr>
              <w:widowControl/>
              <w:autoSpaceDE/>
              <w:autoSpaceDN/>
              <w:rPr>
                <w:rFonts w:eastAsia="Times New Roman"/>
                <w:bCs/>
                <w:i/>
                <w:iCs/>
                <w:noProof/>
                <w:sz w:val="18"/>
                <w:szCs w:val="18"/>
                <w:lang w:val="sr-Cyrl-CS"/>
              </w:rPr>
            </w:pPr>
            <w:r w:rsidRPr="00876717">
              <w:rPr>
                <w:rFonts w:eastAsia="Times New Roman"/>
                <w:bCs/>
                <w:i/>
                <w:iCs/>
                <w:noProof/>
                <w:sz w:val="18"/>
                <w:szCs w:val="18"/>
                <w:lang w:val="sr-Cyrl-CS"/>
              </w:rPr>
              <w:t>Број посетилаца бископа</w:t>
            </w:r>
          </w:p>
        </w:tc>
        <w:tc>
          <w:tcPr>
            <w:tcW w:w="1479" w:type="dxa"/>
            <w:vAlign w:val="center"/>
          </w:tcPr>
          <w:p w:rsidR="00876717" w:rsidRPr="00876717" w:rsidRDefault="00876717" w:rsidP="00876717">
            <w:pPr>
              <w:widowControl/>
              <w:autoSpaceDE/>
              <w:autoSpaceDN/>
              <w:jc w:val="right"/>
              <w:rPr>
                <w:rFonts w:eastAsia="Times New Roman"/>
                <w:b/>
                <w:bCs/>
                <w:noProof/>
                <w:sz w:val="20"/>
                <w:szCs w:val="20"/>
              </w:rPr>
            </w:pPr>
            <w:r w:rsidRPr="00876717">
              <w:rPr>
                <w:rFonts w:eastAsia="Times New Roman"/>
                <w:b/>
                <w:bCs/>
                <w:noProof/>
                <w:sz w:val="20"/>
                <w:szCs w:val="20"/>
              </w:rPr>
              <w:t>1600</w:t>
            </w:r>
          </w:p>
        </w:tc>
        <w:tc>
          <w:tcPr>
            <w:tcW w:w="1440" w:type="dxa"/>
            <w:vAlign w:val="center"/>
          </w:tcPr>
          <w:p w:rsidR="00876717" w:rsidRPr="00876717" w:rsidRDefault="00876717" w:rsidP="00876717">
            <w:pPr>
              <w:widowControl/>
              <w:autoSpaceDE/>
              <w:autoSpaceDN/>
              <w:jc w:val="right"/>
              <w:rPr>
                <w:rFonts w:eastAsia="Times New Roman"/>
                <w:noProof/>
                <w:sz w:val="20"/>
                <w:szCs w:val="20"/>
              </w:rPr>
            </w:pPr>
            <w:r w:rsidRPr="00876717">
              <w:rPr>
                <w:rFonts w:eastAsia="Times New Roman"/>
                <w:noProof/>
                <w:sz w:val="20"/>
                <w:szCs w:val="20"/>
              </w:rPr>
              <w:t>863</w:t>
            </w:r>
          </w:p>
        </w:tc>
        <w:tc>
          <w:tcPr>
            <w:tcW w:w="1440" w:type="dxa"/>
            <w:vAlign w:val="center"/>
          </w:tcPr>
          <w:p w:rsidR="00876717" w:rsidRPr="00876717" w:rsidRDefault="00876717" w:rsidP="00876717">
            <w:pPr>
              <w:widowControl/>
              <w:autoSpaceDE/>
              <w:autoSpaceDN/>
              <w:jc w:val="right"/>
              <w:rPr>
                <w:rFonts w:eastAsia="Times New Roman"/>
                <w:noProof/>
                <w:sz w:val="20"/>
                <w:szCs w:val="20"/>
              </w:rPr>
            </w:pPr>
            <w:r w:rsidRPr="00876717">
              <w:rPr>
                <w:rFonts w:eastAsia="Times New Roman"/>
                <w:noProof/>
                <w:sz w:val="20"/>
                <w:szCs w:val="20"/>
              </w:rPr>
              <w:t>/</w:t>
            </w:r>
          </w:p>
        </w:tc>
        <w:tc>
          <w:tcPr>
            <w:tcW w:w="1350" w:type="dxa"/>
            <w:shd w:val="clear" w:color="auto" w:fill="auto"/>
            <w:vAlign w:val="center"/>
          </w:tcPr>
          <w:p w:rsidR="00876717" w:rsidRPr="00876717" w:rsidRDefault="00876717" w:rsidP="00876717">
            <w:pPr>
              <w:widowControl/>
              <w:autoSpaceDE/>
              <w:autoSpaceDN/>
              <w:jc w:val="right"/>
              <w:rPr>
                <w:rFonts w:eastAsia="Times New Roman"/>
                <w:noProof/>
                <w:sz w:val="20"/>
                <w:szCs w:val="20"/>
              </w:rPr>
            </w:pPr>
            <w:r w:rsidRPr="00876717">
              <w:rPr>
                <w:rFonts w:eastAsia="Times New Roman"/>
                <w:noProof/>
                <w:sz w:val="20"/>
                <w:szCs w:val="20"/>
              </w:rPr>
              <w:t>/</w:t>
            </w:r>
          </w:p>
        </w:tc>
      </w:tr>
    </w:tbl>
    <w:p w:rsidR="00876717" w:rsidRPr="00B72FA3" w:rsidRDefault="00876717" w:rsidP="00876717">
      <w:pPr>
        <w:widowControl/>
        <w:autoSpaceDE/>
        <w:autoSpaceDN/>
        <w:rPr>
          <w:rFonts w:eastAsia="Times New Roman"/>
          <w:noProof/>
          <w:sz w:val="20"/>
          <w:szCs w:val="20"/>
          <w:lang w:val="ru-RU"/>
        </w:rPr>
      </w:pPr>
      <w:r w:rsidRPr="00B72FA3">
        <w:rPr>
          <w:rFonts w:eastAsia="Times New Roman"/>
          <w:noProof/>
          <w:sz w:val="20"/>
          <w:szCs w:val="20"/>
          <w:lang w:val="ru-RU"/>
        </w:rPr>
        <w:t>*званично у сали позоришта се пуштају и биоскопске пројекције - подаци Општинске управе општине Нови Кнежевац (процена)</w:t>
      </w:r>
    </w:p>
    <w:p w:rsidR="00876717" w:rsidRPr="00B72FA3" w:rsidRDefault="00876717" w:rsidP="00876717">
      <w:pPr>
        <w:widowControl/>
        <w:autoSpaceDE/>
        <w:autoSpaceDN/>
        <w:jc w:val="center"/>
        <w:rPr>
          <w:rFonts w:eastAsia="Times New Roman"/>
          <w:noProof/>
          <w:sz w:val="20"/>
          <w:szCs w:val="20"/>
          <w:lang w:val="ru-RU"/>
        </w:rPr>
      </w:pPr>
    </w:p>
    <w:p w:rsidR="00876717" w:rsidRPr="00B72FA3" w:rsidRDefault="00876717" w:rsidP="00876717">
      <w:pPr>
        <w:widowControl/>
        <w:autoSpaceDE/>
        <w:autoSpaceDN/>
        <w:jc w:val="both"/>
        <w:rPr>
          <w:rFonts w:eastAsia="Times New Roman"/>
          <w:noProof/>
          <w:sz w:val="20"/>
          <w:szCs w:val="20"/>
          <w:lang w:val="ru-RU"/>
        </w:rPr>
      </w:pPr>
    </w:p>
    <w:p w:rsidR="00876717" w:rsidRPr="00B72FA3" w:rsidRDefault="00876717" w:rsidP="00876717">
      <w:pPr>
        <w:widowControl/>
        <w:autoSpaceDE/>
        <w:autoSpaceDN/>
        <w:jc w:val="both"/>
        <w:rPr>
          <w:rFonts w:eastAsia="Times New Roman"/>
          <w:noProof/>
          <w:lang w:val="ru-RU"/>
        </w:rPr>
      </w:pPr>
    </w:p>
    <w:p w:rsidR="00876717" w:rsidRPr="00B72FA3" w:rsidRDefault="00876717" w:rsidP="00876717">
      <w:pPr>
        <w:widowControl/>
        <w:autoSpaceDE/>
        <w:autoSpaceDN/>
        <w:jc w:val="both"/>
        <w:rPr>
          <w:rFonts w:eastAsia="Times New Roman"/>
          <w:noProof/>
          <w:lang w:val="ru-RU"/>
        </w:rPr>
      </w:pPr>
      <w:r w:rsidRPr="00B72FA3">
        <w:rPr>
          <w:rFonts w:eastAsia="Times New Roman"/>
          <w:noProof/>
          <w:lang w:val="ru-RU"/>
        </w:rPr>
        <w:t>Број позоришта у општини Нови Кнежевац је 1 (једно) и у њему се сваке године одигра између 5-10 позоришних представа што за децу што за одрасле. Сала позоришта има 315 седишта, а процена је да је претежно попуњена између 30-100% капацитета у зависности од квалитета и реномеа извођача/програма.</w:t>
      </w:r>
    </w:p>
    <w:p w:rsidR="00876717" w:rsidRPr="00B72FA3" w:rsidRDefault="00876717" w:rsidP="00876717">
      <w:pPr>
        <w:widowControl/>
        <w:autoSpaceDE/>
        <w:autoSpaceDN/>
        <w:rPr>
          <w:rFonts w:eastAsia="Times New Roman"/>
          <w:noProof/>
          <w:lang w:val="ru-RU"/>
        </w:rPr>
      </w:pPr>
    </w:p>
    <w:p w:rsidR="00876717" w:rsidRPr="00B72FA3" w:rsidRDefault="00876717" w:rsidP="00876717">
      <w:pPr>
        <w:widowControl/>
        <w:autoSpaceDE/>
        <w:autoSpaceDN/>
        <w:rPr>
          <w:rFonts w:eastAsia="Times New Roman"/>
          <w:noProof/>
          <w:sz w:val="20"/>
          <w:szCs w:val="20"/>
          <w:lang w:val="ru-RU"/>
        </w:rPr>
      </w:pPr>
    </w:p>
    <w:p w:rsidR="00876717" w:rsidRPr="00B72FA3" w:rsidRDefault="00876717" w:rsidP="00876717">
      <w:pPr>
        <w:widowControl/>
        <w:autoSpaceDE/>
        <w:autoSpaceDN/>
        <w:rPr>
          <w:rFonts w:eastAsia="Times New Roman"/>
          <w:noProof/>
          <w:sz w:val="20"/>
          <w:szCs w:val="20"/>
          <w:lang w:val="ru-RU"/>
        </w:rPr>
      </w:pPr>
    </w:p>
    <w:p w:rsidR="00876717" w:rsidRPr="00B72FA3" w:rsidRDefault="00876717" w:rsidP="00876717">
      <w:pPr>
        <w:widowControl/>
        <w:autoSpaceDE/>
        <w:autoSpaceDN/>
        <w:rPr>
          <w:rFonts w:eastAsia="Times New Roman"/>
          <w:noProof/>
          <w:sz w:val="20"/>
          <w:szCs w:val="20"/>
          <w:lang w:val="ru-RU"/>
        </w:rPr>
      </w:pPr>
    </w:p>
    <w:p w:rsidR="00876717" w:rsidRPr="00B72FA3" w:rsidRDefault="00876717" w:rsidP="00876717">
      <w:pPr>
        <w:widowControl/>
        <w:autoSpaceDE/>
        <w:autoSpaceDN/>
        <w:rPr>
          <w:rFonts w:eastAsia="Times New Roman"/>
          <w:noProof/>
          <w:sz w:val="20"/>
          <w:szCs w:val="20"/>
          <w:lang w:val="ru-RU"/>
        </w:rPr>
      </w:pPr>
    </w:p>
    <w:p w:rsidR="00876717" w:rsidRPr="00B72FA3" w:rsidRDefault="00876717" w:rsidP="00876717">
      <w:pPr>
        <w:widowControl/>
        <w:autoSpaceDE/>
        <w:autoSpaceDN/>
        <w:rPr>
          <w:rFonts w:eastAsia="Times New Roman"/>
          <w:noProof/>
          <w:sz w:val="20"/>
          <w:szCs w:val="20"/>
          <w:lang w:val="ru-RU"/>
        </w:rPr>
      </w:pPr>
    </w:p>
    <w:p w:rsidR="00876717" w:rsidRPr="00B72FA3" w:rsidRDefault="00876717" w:rsidP="00876717">
      <w:pPr>
        <w:widowControl/>
        <w:autoSpaceDE/>
        <w:autoSpaceDN/>
        <w:jc w:val="center"/>
        <w:rPr>
          <w:rFonts w:eastAsia="Times New Roman"/>
          <w:noProof/>
          <w:sz w:val="20"/>
          <w:szCs w:val="20"/>
          <w:lang w:val="ru-RU"/>
        </w:rPr>
      </w:pPr>
      <w:r w:rsidRPr="00B72FA3">
        <w:rPr>
          <w:rFonts w:eastAsia="Times New Roman"/>
          <w:i/>
          <w:noProof/>
          <w:sz w:val="20"/>
          <w:szCs w:val="20"/>
          <w:lang w:val="ru-RU"/>
        </w:rPr>
        <w:t>Посетиоци биоскопа на 100 становника -</w:t>
      </w:r>
      <w:r w:rsidRPr="00B72FA3">
        <w:rPr>
          <w:rFonts w:eastAsia="Times New Roman"/>
          <w:sz w:val="24"/>
          <w:szCs w:val="24"/>
          <w:lang w:val="ru-RU"/>
        </w:rPr>
        <w:br/>
      </w:r>
      <w:r w:rsidRPr="00B72FA3">
        <w:rPr>
          <w:rFonts w:eastAsia="Times New Roman"/>
          <w:i/>
          <w:noProof/>
          <w:sz w:val="20"/>
          <w:szCs w:val="20"/>
          <w:lang w:val="ru-RU"/>
        </w:rPr>
        <w:t>у односу републички и покрајински просек – 2015-2019. година</w:t>
      </w:r>
    </w:p>
    <w:p w:rsidR="00876717" w:rsidRPr="00876717" w:rsidRDefault="00876717" w:rsidP="00876717">
      <w:pPr>
        <w:widowControl/>
        <w:autoSpaceDE/>
        <w:autoSpaceDN/>
        <w:jc w:val="center"/>
        <w:rPr>
          <w:rFonts w:eastAsia="Times New Roman"/>
          <w:noProof/>
          <w:sz w:val="20"/>
          <w:szCs w:val="20"/>
          <w:highlight w:val="yellow"/>
        </w:rPr>
      </w:pPr>
      <w:r w:rsidRPr="00876717">
        <w:rPr>
          <w:rFonts w:eastAsia="Times New Roman"/>
          <w:i/>
          <w:noProof/>
          <w:sz w:val="24"/>
          <w:szCs w:val="24"/>
          <w:lang w:val="sr-Latn-RS" w:eastAsia="sr-Latn-RS"/>
        </w:rPr>
        <w:drawing>
          <wp:inline distT="0" distB="0" distL="0" distR="0" wp14:anchorId="684965D9" wp14:editId="62D52B78">
            <wp:extent cx="5050589" cy="2700000"/>
            <wp:effectExtent l="38100" t="38100" r="93345" b="100965"/>
            <wp:docPr id="3"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76717" w:rsidRPr="00876717" w:rsidRDefault="00876717" w:rsidP="00876717">
      <w:pPr>
        <w:widowControl/>
        <w:autoSpaceDE/>
        <w:autoSpaceDN/>
        <w:rPr>
          <w:rFonts w:eastAsia="Times New Roman"/>
          <w:noProof/>
          <w:sz w:val="20"/>
          <w:szCs w:val="20"/>
          <w:highlight w:val="yellow"/>
        </w:rPr>
      </w:pPr>
    </w:p>
    <w:p w:rsidR="00876717" w:rsidRPr="00876717" w:rsidRDefault="00876717" w:rsidP="00876717">
      <w:pPr>
        <w:widowControl/>
        <w:autoSpaceDE/>
        <w:autoSpaceDN/>
        <w:rPr>
          <w:rFonts w:eastAsia="Times New Roman"/>
          <w:noProof/>
          <w:sz w:val="20"/>
          <w:szCs w:val="20"/>
          <w:highlight w:val="yellow"/>
        </w:rPr>
      </w:pPr>
    </w:p>
    <w:p w:rsidR="00876717" w:rsidRPr="00876717" w:rsidRDefault="00876717" w:rsidP="00876717">
      <w:pPr>
        <w:widowControl/>
        <w:tabs>
          <w:tab w:val="left" w:pos="120"/>
          <w:tab w:val="right" w:leader="dot" w:pos="9120"/>
        </w:tabs>
        <w:autoSpaceDE/>
        <w:autoSpaceDN/>
        <w:rPr>
          <w:rFonts w:ascii="Cambria" w:eastAsia="Times New Roman" w:hAnsi="Cambria" w:cs="Times New Roman"/>
          <w:noProof/>
          <w:sz w:val="20"/>
          <w:szCs w:val="20"/>
        </w:rPr>
      </w:pPr>
    </w:p>
    <w:p w:rsidR="00876717" w:rsidRPr="00A34093" w:rsidRDefault="00876717">
      <w:pPr>
        <w:rPr>
          <w:sz w:val="21"/>
        </w:rPr>
        <w:sectPr w:rsidR="00876717" w:rsidRPr="00A34093">
          <w:pgSz w:w="12240" w:h="15840"/>
          <w:pgMar w:top="1340" w:right="540" w:bottom="1680" w:left="940" w:header="0" w:footer="1412" w:gutter="0"/>
          <w:cols w:space="720"/>
        </w:sectPr>
      </w:pPr>
    </w:p>
    <w:p w:rsidR="004B0919" w:rsidRPr="00A34093" w:rsidRDefault="00E459CF">
      <w:pPr>
        <w:pStyle w:val="Heading1"/>
        <w:numPr>
          <w:ilvl w:val="0"/>
          <w:numId w:val="13"/>
        </w:numPr>
        <w:tabs>
          <w:tab w:val="left" w:pos="748"/>
        </w:tabs>
        <w:spacing w:before="72"/>
        <w:jc w:val="both"/>
      </w:pPr>
      <w:bookmarkStart w:id="9" w:name="_TOC_250017"/>
      <w:r w:rsidRPr="00A34093">
        <w:rPr>
          <w:color w:val="365F91"/>
        </w:rPr>
        <w:lastRenderedPageBreak/>
        <w:t>АДМИНИСТРАЦИЈА У</w:t>
      </w:r>
      <w:r w:rsidRPr="00A34093">
        <w:rPr>
          <w:color w:val="365F91"/>
          <w:spacing w:val="-3"/>
        </w:rPr>
        <w:t xml:space="preserve"> </w:t>
      </w:r>
      <w:bookmarkEnd w:id="9"/>
      <w:r w:rsidRPr="00A34093">
        <w:rPr>
          <w:color w:val="365F91"/>
        </w:rPr>
        <w:t>КУЛТУРИ</w:t>
      </w:r>
    </w:p>
    <w:p w:rsidR="004B0919" w:rsidRPr="00B72FA3" w:rsidRDefault="00E459CF">
      <w:pPr>
        <w:pStyle w:val="BodyText"/>
        <w:spacing w:before="200" w:line="276" w:lineRule="auto"/>
        <w:ind w:left="476" w:right="873"/>
        <w:jc w:val="both"/>
        <w:rPr>
          <w:lang w:val="ru-RU"/>
        </w:rPr>
      </w:pPr>
      <w:r w:rsidRPr="00B72FA3">
        <w:rPr>
          <w:lang w:val="ru-RU"/>
        </w:rPr>
        <w:t>Послове у области културе у општинској администрацији су у надлежности</w:t>
      </w:r>
      <w:r w:rsidR="006B6C14" w:rsidRPr="00B72FA3">
        <w:rPr>
          <w:lang w:val="ru-RU"/>
        </w:rPr>
        <w:t xml:space="preserve"> Оде</w:t>
      </w:r>
      <w:r w:rsidR="006B6C14" w:rsidRPr="006B6C14">
        <w:rPr>
          <w:lang w:val="sr-Cyrl-RS"/>
        </w:rPr>
        <w:t>љења за локални економски развој</w:t>
      </w:r>
      <w:r w:rsidRPr="00B72FA3">
        <w:rPr>
          <w:lang w:val="ru-RU"/>
        </w:rPr>
        <w:t xml:space="preserve"> које креира, спроводи и надзире годишње планове и програме, води рачуна о имплементацији планских докумената у области културе, припрема и реализује јавне позиве/конкурсе за финансирање/суфинансирање програма и пројеката у области културе и обавља остале послове на основу статутарних надлежности у овој области.</w:t>
      </w:r>
    </w:p>
    <w:p w:rsidR="004B0919" w:rsidRPr="00B72FA3" w:rsidRDefault="00E459CF">
      <w:pPr>
        <w:pStyle w:val="BodyText"/>
        <w:spacing w:before="200"/>
        <w:ind w:left="476"/>
        <w:jc w:val="both"/>
        <w:rPr>
          <w:lang w:val="ru-RU"/>
        </w:rPr>
      </w:pPr>
      <w:r w:rsidRPr="00B72FA3">
        <w:rPr>
          <w:lang w:val="ru-RU"/>
        </w:rPr>
        <w:t>Од радних тела у области културе постоје:</w:t>
      </w:r>
    </w:p>
    <w:p w:rsidR="004B0919" w:rsidRPr="00B72FA3" w:rsidRDefault="004B0919">
      <w:pPr>
        <w:pStyle w:val="BodyText"/>
        <w:spacing w:before="7"/>
        <w:rPr>
          <w:sz w:val="20"/>
          <w:lang w:val="ru-RU"/>
        </w:rPr>
      </w:pPr>
    </w:p>
    <w:p w:rsidR="004B0919" w:rsidRPr="00B72FA3" w:rsidRDefault="006B6C14">
      <w:pPr>
        <w:pStyle w:val="ListParagraph"/>
        <w:numPr>
          <w:ilvl w:val="1"/>
          <w:numId w:val="12"/>
        </w:numPr>
        <w:tabs>
          <w:tab w:val="left" w:pos="1916"/>
          <w:tab w:val="left" w:pos="1917"/>
        </w:tabs>
        <w:ind w:hanging="721"/>
        <w:rPr>
          <w:lang w:val="ru-RU"/>
        </w:rPr>
      </w:pPr>
      <w:r w:rsidRPr="006B6C14">
        <w:rPr>
          <w:lang w:val="sr-Cyrl-RS"/>
        </w:rPr>
        <w:t>Члан општинског већа задужен за културу</w:t>
      </w:r>
    </w:p>
    <w:p w:rsidR="004B0919" w:rsidRPr="00B72FA3" w:rsidRDefault="00E459CF">
      <w:pPr>
        <w:pStyle w:val="ListParagraph"/>
        <w:numPr>
          <w:ilvl w:val="1"/>
          <w:numId w:val="12"/>
        </w:numPr>
        <w:tabs>
          <w:tab w:val="left" w:pos="1916"/>
          <w:tab w:val="left" w:pos="1917"/>
        </w:tabs>
        <w:spacing w:before="37"/>
        <w:ind w:hanging="721"/>
        <w:rPr>
          <w:lang w:val="ru-RU"/>
        </w:rPr>
      </w:pPr>
      <w:r w:rsidRPr="00B72FA3">
        <w:rPr>
          <w:lang w:val="ru-RU"/>
        </w:rPr>
        <w:t>Комисија за избор пројеката у области културе</w:t>
      </w:r>
      <w:r w:rsidRPr="00B72FA3">
        <w:rPr>
          <w:spacing w:val="-10"/>
          <w:lang w:val="ru-RU"/>
        </w:rPr>
        <w:t xml:space="preserve"> </w:t>
      </w:r>
    </w:p>
    <w:p w:rsidR="004B0919" w:rsidRPr="00B72FA3" w:rsidRDefault="004B0919">
      <w:pPr>
        <w:pStyle w:val="BodyText"/>
        <w:rPr>
          <w:sz w:val="26"/>
          <w:lang w:val="ru-RU"/>
        </w:rPr>
      </w:pPr>
    </w:p>
    <w:p w:rsidR="004B0919" w:rsidRPr="00B72FA3" w:rsidRDefault="004B0919">
      <w:pPr>
        <w:pStyle w:val="BodyText"/>
        <w:rPr>
          <w:sz w:val="24"/>
          <w:lang w:val="ru-RU"/>
        </w:rPr>
      </w:pPr>
    </w:p>
    <w:p w:rsidR="004B0919" w:rsidRPr="00B72FA3" w:rsidRDefault="004B0919">
      <w:pPr>
        <w:pStyle w:val="BodyText"/>
        <w:spacing w:before="8"/>
        <w:rPr>
          <w:sz w:val="26"/>
          <w:lang w:val="ru-RU"/>
        </w:rPr>
      </w:pPr>
    </w:p>
    <w:p w:rsidR="004B0919" w:rsidRPr="00B72FA3" w:rsidRDefault="00A34093">
      <w:pPr>
        <w:pStyle w:val="Heading3"/>
        <w:rPr>
          <w:lang w:val="ru-RU"/>
        </w:rPr>
      </w:pPr>
      <w:r w:rsidRPr="00B72FA3">
        <w:rPr>
          <w:lang w:val="ru-RU"/>
        </w:rPr>
        <w:t>Издвајање за културу из општинског буџет</w:t>
      </w:r>
      <w:r>
        <w:rPr>
          <w:lang w:val="sr-Cyrl-RS"/>
        </w:rPr>
        <w:t>а</w:t>
      </w:r>
      <w:r w:rsidRPr="00B72FA3">
        <w:rPr>
          <w:lang w:val="ru-RU"/>
        </w:rPr>
        <w:t xml:space="preserve"> за 2022</w:t>
      </w:r>
      <w:r w:rsidR="00E459CF" w:rsidRPr="00B72FA3">
        <w:rPr>
          <w:lang w:val="ru-RU"/>
        </w:rPr>
        <w:t xml:space="preserve"> године</w:t>
      </w:r>
    </w:p>
    <w:p w:rsidR="00A34093" w:rsidRPr="00B72FA3" w:rsidRDefault="00A34093">
      <w:pPr>
        <w:pStyle w:val="Heading3"/>
        <w:rPr>
          <w:lang w:val="ru-RU"/>
        </w:rPr>
      </w:pPr>
    </w:p>
    <w:p w:rsidR="00A34093" w:rsidRDefault="00A34093" w:rsidP="00A34093">
      <w:pPr>
        <w:pStyle w:val="Heading3"/>
        <w:numPr>
          <w:ilvl w:val="0"/>
          <w:numId w:val="15"/>
        </w:numPr>
        <w:rPr>
          <w:b w:val="0"/>
          <w:lang w:val="sr-Cyrl-RS"/>
        </w:rPr>
      </w:pPr>
      <w:r>
        <w:rPr>
          <w:b w:val="0"/>
          <w:lang w:val="sr-Cyrl-RS"/>
        </w:rPr>
        <w:t xml:space="preserve">Конкурси за културу  </w:t>
      </w:r>
      <w:r w:rsidRPr="00A34093">
        <w:rPr>
          <w:lang w:val="sr-Cyrl-RS"/>
        </w:rPr>
        <w:t>2.000.000,00</w:t>
      </w:r>
      <w:r>
        <w:rPr>
          <w:b w:val="0"/>
          <w:lang w:val="sr-Cyrl-RS"/>
        </w:rPr>
        <w:t xml:space="preserve"> динара</w:t>
      </w:r>
    </w:p>
    <w:p w:rsidR="00A34093" w:rsidRDefault="00A34093" w:rsidP="00A34093">
      <w:pPr>
        <w:pStyle w:val="Heading3"/>
        <w:numPr>
          <w:ilvl w:val="0"/>
          <w:numId w:val="15"/>
        </w:numPr>
        <w:rPr>
          <w:b w:val="0"/>
          <w:lang w:val="sr-Cyrl-RS"/>
        </w:rPr>
      </w:pPr>
      <w:r>
        <w:rPr>
          <w:b w:val="0"/>
          <w:lang w:val="sr-Cyrl-RS"/>
        </w:rPr>
        <w:t xml:space="preserve">Културне манифестације </w:t>
      </w:r>
      <w:r w:rsidRPr="00A34093">
        <w:rPr>
          <w:lang w:val="sr-Cyrl-RS"/>
        </w:rPr>
        <w:t>2.196.188,00</w:t>
      </w:r>
      <w:r>
        <w:rPr>
          <w:b w:val="0"/>
          <w:lang w:val="sr-Cyrl-RS"/>
        </w:rPr>
        <w:t xml:space="preserve"> динара</w:t>
      </w:r>
    </w:p>
    <w:p w:rsidR="00A34093" w:rsidRPr="00A34093" w:rsidRDefault="00A34093" w:rsidP="00A34093">
      <w:pPr>
        <w:pStyle w:val="Heading3"/>
        <w:numPr>
          <w:ilvl w:val="0"/>
          <w:numId w:val="15"/>
        </w:numPr>
        <w:rPr>
          <w:b w:val="0"/>
          <w:lang w:val="sr-Cyrl-RS"/>
        </w:rPr>
      </w:pPr>
      <w:r>
        <w:rPr>
          <w:b w:val="0"/>
          <w:lang w:val="sr-Cyrl-RS"/>
        </w:rPr>
        <w:t xml:space="preserve">Народна библиотека „Бранислав Нушић“ </w:t>
      </w:r>
      <w:r w:rsidRPr="00A34093">
        <w:rPr>
          <w:lang w:val="sr-Cyrl-RS"/>
        </w:rPr>
        <w:t>8.570.718,00</w:t>
      </w:r>
      <w:r>
        <w:rPr>
          <w:b w:val="0"/>
          <w:lang w:val="sr-Cyrl-RS"/>
        </w:rPr>
        <w:t xml:space="preserve"> динара</w:t>
      </w:r>
    </w:p>
    <w:p w:rsidR="004B0919" w:rsidRDefault="004B0919">
      <w:pPr>
        <w:pStyle w:val="BodyText"/>
        <w:rPr>
          <w:b/>
          <w:sz w:val="21"/>
        </w:rPr>
      </w:pPr>
    </w:p>
    <w:p w:rsidR="004B0919" w:rsidRDefault="004B0919">
      <w:pPr>
        <w:pStyle w:val="BodyText"/>
        <w:spacing w:before="6"/>
        <w:rPr>
          <w:sz w:val="20"/>
        </w:rPr>
      </w:pPr>
    </w:p>
    <w:p w:rsidR="004B0919" w:rsidRDefault="00E459CF">
      <w:pPr>
        <w:pStyle w:val="Heading1"/>
        <w:numPr>
          <w:ilvl w:val="0"/>
          <w:numId w:val="11"/>
        </w:numPr>
        <w:tabs>
          <w:tab w:val="left" w:pos="748"/>
        </w:tabs>
        <w:spacing w:before="201"/>
      </w:pPr>
      <w:bookmarkStart w:id="10" w:name="_TOC_250016"/>
      <w:r>
        <w:rPr>
          <w:color w:val="365F91"/>
        </w:rPr>
        <w:t>ПРАВНИ</w:t>
      </w:r>
      <w:r>
        <w:rPr>
          <w:color w:val="365F91"/>
          <w:spacing w:val="-1"/>
        </w:rPr>
        <w:t xml:space="preserve"> </w:t>
      </w:r>
      <w:bookmarkEnd w:id="10"/>
      <w:r>
        <w:rPr>
          <w:color w:val="365F91"/>
        </w:rPr>
        <w:t>ОКВИР</w:t>
      </w:r>
    </w:p>
    <w:p w:rsidR="004B0919" w:rsidRPr="00B72FA3" w:rsidRDefault="0074780F">
      <w:pPr>
        <w:pStyle w:val="BodyText"/>
        <w:spacing w:before="200" w:line="276" w:lineRule="auto"/>
        <w:ind w:left="476" w:right="879"/>
        <w:jc w:val="both"/>
        <w:rPr>
          <w:lang w:val="ru-RU"/>
        </w:rPr>
      </w:pPr>
      <w:r w:rsidRPr="0074780F">
        <w:rPr>
          <w:lang w:val="sr-Cyrl-RS"/>
        </w:rPr>
        <w:t>Н</w:t>
      </w:r>
      <w:r w:rsidR="00E459CF" w:rsidRPr="00B72FA3">
        <w:rPr>
          <w:lang w:val="ru-RU"/>
        </w:rPr>
        <w:t>ајважнији правни акти којима се уређује област културе и којима се одређују надлежности у области</w:t>
      </w:r>
      <w:r w:rsidR="00E459CF" w:rsidRPr="00B72FA3">
        <w:rPr>
          <w:spacing w:val="-8"/>
          <w:lang w:val="ru-RU"/>
        </w:rPr>
        <w:t xml:space="preserve"> </w:t>
      </w:r>
      <w:r w:rsidR="00E459CF" w:rsidRPr="00B72FA3">
        <w:rPr>
          <w:lang w:val="ru-RU"/>
        </w:rPr>
        <w:t>културе:</w:t>
      </w:r>
    </w:p>
    <w:p w:rsidR="004B0919" w:rsidRPr="00B72FA3" w:rsidRDefault="00E459CF">
      <w:pPr>
        <w:pStyle w:val="Heading3"/>
        <w:spacing w:before="198"/>
        <w:rPr>
          <w:lang w:val="ru-RU"/>
        </w:rPr>
      </w:pPr>
      <w:r w:rsidRPr="00B72FA3">
        <w:rPr>
          <w:lang w:val="ru-RU"/>
        </w:rPr>
        <w:t>Устав Републике Србије („Службени гласник РС”, бр. 98/06)</w:t>
      </w:r>
    </w:p>
    <w:p w:rsidR="004B0919" w:rsidRPr="00B72FA3" w:rsidRDefault="00E459CF">
      <w:pPr>
        <w:pStyle w:val="BodyText"/>
        <w:spacing w:before="40" w:line="276" w:lineRule="auto"/>
        <w:ind w:left="476" w:right="873"/>
        <w:jc w:val="both"/>
        <w:rPr>
          <w:lang w:val="ru-RU"/>
        </w:rPr>
      </w:pPr>
      <w:r w:rsidRPr="00B72FA3">
        <w:rPr>
          <w:lang w:val="ru-RU"/>
        </w:rPr>
        <w:t>Члан 190. тачка 4. Устава наводи да се општина, преко својих органа у складу са законом: стара о задовољавању потреба грађана у области просвете, културе, здравствене и социјалне заштите, дечје заштите, спорта и физичке културе.</w:t>
      </w:r>
    </w:p>
    <w:p w:rsidR="004B0919" w:rsidRPr="00B72FA3" w:rsidRDefault="004B0919">
      <w:pPr>
        <w:pStyle w:val="BodyText"/>
        <w:spacing w:before="1"/>
        <w:rPr>
          <w:sz w:val="25"/>
          <w:lang w:val="ru-RU"/>
        </w:rPr>
      </w:pPr>
    </w:p>
    <w:p w:rsidR="004B0919" w:rsidRPr="00B72FA3" w:rsidRDefault="00E459CF">
      <w:pPr>
        <w:pStyle w:val="Heading3"/>
        <w:spacing w:line="276" w:lineRule="auto"/>
        <w:ind w:right="879"/>
        <w:rPr>
          <w:lang w:val="ru-RU"/>
        </w:rPr>
      </w:pPr>
      <w:r w:rsidRPr="00B72FA3">
        <w:rPr>
          <w:lang w:val="ru-RU"/>
        </w:rPr>
        <w:t>Закон о локалној самоуправи („Службени гласник РС”, бр. 129/07, 83/14, 101/16 и 47/18)</w:t>
      </w:r>
    </w:p>
    <w:p w:rsidR="004B0919" w:rsidRPr="00B72FA3" w:rsidRDefault="00E459CF">
      <w:pPr>
        <w:pStyle w:val="BodyText"/>
        <w:spacing w:before="2" w:line="276" w:lineRule="auto"/>
        <w:ind w:left="476" w:right="873"/>
        <w:jc w:val="both"/>
        <w:rPr>
          <w:lang w:val="ru-RU"/>
        </w:rPr>
      </w:pPr>
      <w:r w:rsidRPr="00B72FA3">
        <w:rPr>
          <w:lang w:val="ru-RU"/>
        </w:rPr>
        <w:t>Чланом 20. су дефинисане надлежности јединице локалне самоуправе: „доноси програме развоја; оснива установе и организације у области основног образовања, културе, примарне здравствене заштите, физичке културе, спорта, дечје заштите и туризма, прати и обезбеђује њихово функционисање; организује вршење послова у вези са заштитом културних добара од значаја за општину, подстиче развој културног и уметничког стваралаштва, обезбеђује средства за финансирање и суфинансирање програма и пројеката у области културе од значаја за општину, и ствара услове за рад музеја и библиотека и других установа културе чији је</w:t>
      </w:r>
      <w:r w:rsidRPr="00B72FA3">
        <w:rPr>
          <w:spacing w:val="-9"/>
          <w:lang w:val="ru-RU"/>
        </w:rPr>
        <w:t xml:space="preserve"> </w:t>
      </w:r>
      <w:r w:rsidRPr="00B72FA3">
        <w:rPr>
          <w:lang w:val="ru-RU"/>
        </w:rPr>
        <w:t>оснивач;“</w:t>
      </w:r>
    </w:p>
    <w:p w:rsidR="004B0919" w:rsidRPr="00B72FA3" w:rsidRDefault="004B0919">
      <w:pPr>
        <w:spacing w:line="276" w:lineRule="auto"/>
        <w:jc w:val="both"/>
        <w:rPr>
          <w:lang w:val="ru-RU"/>
        </w:rPr>
        <w:sectPr w:rsidR="004B0919" w:rsidRPr="00B72FA3">
          <w:pgSz w:w="12240" w:h="15840"/>
          <w:pgMar w:top="1340" w:right="540" w:bottom="1680" w:left="940" w:header="0" w:footer="1412" w:gutter="0"/>
          <w:cols w:space="720"/>
        </w:sectPr>
      </w:pPr>
    </w:p>
    <w:p w:rsidR="004B0919" w:rsidRPr="00B72FA3" w:rsidRDefault="00E459CF">
      <w:pPr>
        <w:pStyle w:val="BodyText"/>
        <w:tabs>
          <w:tab w:val="left" w:pos="1490"/>
          <w:tab w:val="left" w:pos="2353"/>
          <w:tab w:val="left" w:pos="3747"/>
          <w:tab w:val="left" w:pos="5010"/>
          <w:tab w:val="left" w:pos="6068"/>
          <w:tab w:val="left" w:pos="7564"/>
          <w:tab w:val="left" w:pos="7887"/>
          <w:tab w:val="left" w:pos="8659"/>
          <w:tab w:val="left" w:pos="9757"/>
        </w:tabs>
        <w:spacing w:before="71" w:line="276" w:lineRule="auto"/>
        <w:ind w:left="476" w:right="871"/>
        <w:rPr>
          <w:lang w:val="ru-RU"/>
        </w:rPr>
      </w:pPr>
      <w:r w:rsidRPr="00B72FA3">
        <w:rPr>
          <w:b/>
          <w:lang w:val="ru-RU"/>
        </w:rPr>
        <w:lastRenderedPageBreak/>
        <w:t xml:space="preserve">Закон о култури </w:t>
      </w:r>
      <w:r w:rsidRPr="00B72FA3">
        <w:rPr>
          <w:lang w:val="ru-RU"/>
        </w:rPr>
        <w:t>(„Службени гласник РС“, бр 72/2009, 13/2016, 30/2016 – испр. и 6/2020) Члан 4., став 2: “Јединица локалне самоуправе стара се о задовољавању потреба грађана у култури на својој територији и уређује поједина питања од интереса за своје грађане, као и начин њиховог остваривања, у оквиру права и обавеза утврђених Уставом и законом.” Чланом 7. дефинише се обавеза локалних самоуправа да донесу локалне планове развоја културе и обезбеде средства за остваривање предвиђених циљева, не дајући, притом, никакве</w:t>
      </w:r>
      <w:r w:rsidRPr="00B72FA3">
        <w:rPr>
          <w:lang w:val="ru-RU"/>
        </w:rPr>
        <w:tab/>
        <w:t>ближе</w:t>
      </w:r>
      <w:r w:rsidRPr="00B72FA3">
        <w:rPr>
          <w:lang w:val="ru-RU"/>
        </w:rPr>
        <w:tab/>
        <w:t>одреднице:</w:t>
      </w:r>
      <w:r w:rsidRPr="00B72FA3">
        <w:rPr>
          <w:lang w:val="ru-RU"/>
        </w:rPr>
        <w:tab/>
        <w:t>“Јединица</w:t>
      </w:r>
      <w:r w:rsidRPr="00B72FA3">
        <w:rPr>
          <w:lang w:val="ru-RU"/>
        </w:rPr>
        <w:tab/>
        <w:t>локалне</w:t>
      </w:r>
      <w:r w:rsidRPr="00B72FA3">
        <w:rPr>
          <w:lang w:val="ru-RU"/>
        </w:rPr>
        <w:tab/>
        <w:t>самоуправе,</w:t>
      </w:r>
      <w:r w:rsidRPr="00B72FA3">
        <w:rPr>
          <w:lang w:val="ru-RU"/>
        </w:rPr>
        <w:tab/>
        <w:t>у</w:t>
      </w:r>
      <w:r w:rsidRPr="00B72FA3">
        <w:rPr>
          <w:lang w:val="ru-RU"/>
        </w:rPr>
        <w:tab/>
        <w:t>циљу</w:t>
      </w:r>
      <w:r w:rsidRPr="00B72FA3">
        <w:rPr>
          <w:lang w:val="ru-RU"/>
        </w:rPr>
        <w:tab/>
        <w:t>старања</w:t>
      </w:r>
      <w:r w:rsidRPr="00B72FA3">
        <w:rPr>
          <w:lang w:val="ru-RU"/>
        </w:rPr>
        <w:tab/>
      </w:r>
      <w:r w:rsidRPr="00B72FA3">
        <w:rPr>
          <w:spacing w:val="-11"/>
          <w:lang w:val="ru-RU"/>
        </w:rPr>
        <w:t xml:space="preserve">о </w:t>
      </w:r>
      <w:r w:rsidRPr="00B72FA3">
        <w:rPr>
          <w:lang w:val="ru-RU"/>
        </w:rPr>
        <w:t>задовољавању потреба грађана у култури на својој територији, доноси план развоја културе у складу са законом и Стратегијом, а за који се средства за финансирање обезбеђују у буџету јединице локалне</w:t>
      </w:r>
      <w:r w:rsidRPr="00B72FA3">
        <w:rPr>
          <w:spacing w:val="-12"/>
          <w:lang w:val="ru-RU"/>
        </w:rPr>
        <w:t xml:space="preserve"> </w:t>
      </w:r>
      <w:r w:rsidRPr="00B72FA3">
        <w:rPr>
          <w:lang w:val="ru-RU"/>
        </w:rPr>
        <w:t>самоуправе.”</w:t>
      </w:r>
    </w:p>
    <w:p w:rsidR="004B0919" w:rsidRPr="00B72FA3" w:rsidRDefault="004B0919">
      <w:pPr>
        <w:pStyle w:val="BodyText"/>
        <w:spacing w:before="5"/>
        <w:rPr>
          <w:color w:val="FF0000"/>
          <w:sz w:val="25"/>
          <w:lang w:val="ru-RU"/>
        </w:rPr>
      </w:pPr>
    </w:p>
    <w:p w:rsidR="004B0919" w:rsidRPr="00B72FA3" w:rsidRDefault="004B0919">
      <w:pPr>
        <w:pStyle w:val="BodyText"/>
        <w:spacing w:before="3"/>
        <w:rPr>
          <w:color w:val="FF0000"/>
          <w:sz w:val="25"/>
          <w:lang w:val="ru-RU"/>
        </w:rPr>
      </w:pPr>
    </w:p>
    <w:p w:rsidR="004B0919" w:rsidRPr="00B72FA3" w:rsidRDefault="004B0919">
      <w:pPr>
        <w:pStyle w:val="BodyText"/>
        <w:spacing w:before="3"/>
        <w:rPr>
          <w:color w:val="FF0000"/>
          <w:sz w:val="25"/>
          <w:lang w:val="ru-RU"/>
        </w:rPr>
      </w:pPr>
    </w:p>
    <w:p w:rsidR="004B0919" w:rsidRPr="00B72FA3" w:rsidRDefault="004B0919">
      <w:pPr>
        <w:pStyle w:val="BodyText"/>
        <w:spacing w:before="2"/>
        <w:rPr>
          <w:color w:val="FF0000"/>
          <w:sz w:val="25"/>
          <w:lang w:val="ru-RU"/>
        </w:rPr>
      </w:pPr>
    </w:p>
    <w:p w:rsidR="004B0919" w:rsidRDefault="00E459CF">
      <w:pPr>
        <w:pStyle w:val="Heading1"/>
        <w:numPr>
          <w:ilvl w:val="1"/>
          <w:numId w:val="11"/>
        </w:numPr>
        <w:tabs>
          <w:tab w:val="left" w:pos="1701"/>
        </w:tabs>
        <w:spacing w:before="198"/>
        <w:ind w:hanging="505"/>
      </w:pPr>
      <w:bookmarkStart w:id="11" w:name="_TOC_250015"/>
      <w:r>
        <w:rPr>
          <w:color w:val="365F91"/>
        </w:rPr>
        <w:t>Mеђународна</w:t>
      </w:r>
      <w:r>
        <w:rPr>
          <w:color w:val="365F91"/>
          <w:spacing w:val="2"/>
        </w:rPr>
        <w:t xml:space="preserve"> </w:t>
      </w:r>
      <w:bookmarkEnd w:id="11"/>
      <w:r>
        <w:rPr>
          <w:color w:val="365F91"/>
        </w:rPr>
        <w:t>регулатива</w:t>
      </w:r>
    </w:p>
    <w:p w:rsidR="004B0919" w:rsidRPr="00B72FA3" w:rsidRDefault="00E459CF" w:rsidP="006B6C14">
      <w:pPr>
        <w:pStyle w:val="BodyText"/>
        <w:spacing w:before="164" w:line="276" w:lineRule="auto"/>
        <w:ind w:left="476" w:right="873"/>
        <w:jc w:val="both"/>
        <w:rPr>
          <w:lang w:val="ru-RU"/>
        </w:rPr>
        <w:sectPr w:rsidR="004B0919" w:rsidRPr="00B72FA3">
          <w:pgSz w:w="12240" w:h="15840"/>
          <w:pgMar w:top="1340" w:right="540" w:bottom="1680" w:left="940" w:header="0" w:footer="1412" w:gutter="0"/>
          <w:cols w:space="720"/>
        </w:sectPr>
      </w:pPr>
      <w:r>
        <w:rPr>
          <w:b/>
        </w:rPr>
        <w:t xml:space="preserve">Агендa одрживог развоја до 2030. годинe </w:t>
      </w:r>
      <w:r>
        <w:t xml:space="preserve">са 17 циљева одрживог развоја и 169 циљних вредности покрива шири обухват него миленијумски циљеви и укључује све три кључне димензије одрживог развоја: економски раст, социјалну инклузију и заштиту животне среднине. </w:t>
      </w:r>
      <w:r w:rsidRPr="00B72FA3">
        <w:rPr>
          <w:lang w:val="ru-RU"/>
        </w:rPr>
        <w:t>Институционални развој, и сарадња, који треба да обезбеде владавину права и мир су такође покривени одговарајућим циљевима и циљним вредностим</w:t>
      </w:r>
      <w:r w:rsidR="006B6C14" w:rsidRPr="00B72FA3">
        <w:rPr>
          <w:lang w:val="ru-RU"/>
        </w:rPr>
        <w:t xml:space="preserve">а. Циљеви одрживог развоја су у корелацији са </w:t>
      </w:r>
      <w:r w:rsidR="006B6C14">
        <w:rPr>
          <w:lang w:val="sr-Cyrl-RS"/>
        </w:rPr>
        <w:t xml:space="preserve">Планом развоја </w:t>
      </w:r>
      <w:r w:rsidR="006B6C14" w:rsidRPr="00B72FA3">
        <w:rPr>
          <w:lang w:val="ru-RU"/>
        </w:rPr>
        <w:t>културе</w:t>
      </w:r>
      <w:r w:rsidR="006B6C14">
        <w:rPr>
          <w:lang w:val="sr-Cyrl-RS"/>
        </w:rPr>
        <w:t>.</w:t>
      </w:r>
      <w:r w:rsidR="006B6C14" w:rsidRPr="00B72FA3">
        <w:rPr>
          <w:lang w:val="ru-RU"/>
        </w:rPr>
        <w:t xml:space="preserve"> </w:t>
      </w:r>
    </w:p>
    <w:p w:rsidR="004B0919" w:rsidRPr="00B72FA3" w:rsidRDefault="00E459CF">
      <w:pPr>
        <w:spacing w:before="198" w:line="276" w:lineRule="auto"/>
        <w:ind w:left="476" w:right="872"/>
        <w:jc w:val="both"/>
        <w:rPr>
          <w:lang w:val="ru-RU"/>
        </w:rPr>
      </w:pPr>
      <w:r w:rsidRPr="00B72FA3">
        <w:rPr>
          <w:b/>
          <w:lang w:val="ru-RU"/>
        </w:rPr>
        <w:lastRenderedPageBreak/>
        <w:t xml:space="preserve">Европска агенда за културу у глобализованом свету Европске комисије </w:t>
      </w:r>
      <w:r w:rsidRPr="00B72FA3">
        <w:rPr>
          <w:lang w:val="ru-RU"/>
        </w:rPr>
        <w:t>(мај 2007.г.) - У документу су наведена три основна циља који чине културну стратегију за европске институције, државе чланице и културни и креативни сектор:</w:t>
      </w:r>
    </w:p>
    <w:p w:rsidR="004B0919" w:rsidRPr="00B72FA3" w:rsidRDefault="00E459CF">
      <w:pPr>
        <w:pStyle w:val="ListParagraph"/>
        <w:numPr>
          <w:ilvl w:val="0"/>
          <w:numId w:val="8"/>
        </w:numPr>
        <w:tabs>
          <w:tab w:val="left" w:pos="724"/>
        </w:tabs>
        <w:spacing w:before="1"/>
        <w:ind w:hanging="248"/>
        <w:rPr>
          <w:lang w:val="ru-RU"/>
        </w:rPr>
      </w:pPr>
      <w:r w:rsidRPr="00B72FA3">
        <w:rPr>
          <w:lang w:val="ru-RU"/>
        </w:rPr>
        <w:t>промовисање културне разноликости и међукултуралног</w:t>
      </w:r>
      <w:r w:rsidRPr="00B72FA3">
        <w:rPr>
          <w:spacing w:val="-4"/>
          <w:lang w:val="ru-RU"/>
        </w:rPr>
        <w:t xml:space="preserve"> </w:t>
      </w:r>
      <w:r w:rsidRPr="00B72FA3">
        <w:rPr>
          <w:lang w:val="ru-RU"/>
        </w:rPr>
        <w:t>дијалога,</w:t>
      </w:r>
    </w:p>
    <w:p w:rsidR="004B0919" w:rsidRPr="00B72FA3" w:rsidRDefault="00E459CF">
      <w:pPr>
        <w:pStyle w:val="ListParagraph"/>
        <w:numPr>
          <w:ilvl w:val="0"/>
          <w:numId w:val="8"/>
        </w:numPr>
        <w:tabs>
          <w:tab w:val="left" w:pos="724"/>
        </w:tabs>
        <w:spacing w:before="38"/>
        <w:ind w:hanging="248"/>
        <w:rPr>
          <w:lang w:val="ru-RU"/>
        </w:rPr>
      </w:pPr>
      <w:r w:rsidRPr="00B72FA3">
        <w:rPr>
          <w:lang w:val="ru-RU"/>
        </w:rPr>
        <w:t>промовисање културе као катализатора креативности у оквиру Лисабонске</w:t>
      </w:r>
      <w:r w:rsidRPr="00B72FA3">
        <w:rPr>
          <w:spacing w:val="-19"/>
          <w:lang w:val="ru-RU"/>
        </w:rPr>
        <w:t xml:space="preserve"> </w:t>
      </w:r>
      <w:r w:rsidRPr="00B72FA3">
        <w:rPr>
          <w:lang w:val="ru-RU"/>
        </w:rPr>
        <w:t>стратегије,</w:t>
      </w:r>
    </w:p>
    <w:p w:rsidR="004B0919" w:rsidRPr="00B72FA3" w:rsidRDefault="00E459CF">
      <w:pPr>
        <w:pStyle w:val="ListParagraph"/>
        <w:numPr>
          <w:ilvl w:val="0"/>
          <w:numId w:val="8"/>
        </w:numPr>
        <w:tabs>
          <w:tab w:val="left" w:pos="724"/>
        </w:tabs>
        <w:spacing w:before="40"/>
        <w:ind w:hanging="248"/>
        <w:rPr>
          <w:lang w:val="ru-RU"/>
        </w:rPr>
      </w:pPr>
      <w:r w:rsidRPr="00B72FA3">
        <w:rPr>
          <w:lang w:val="ru-RU"/>
        </w:rPr>
        <w:t>промовисање културе као виталног елемента у међународним односима</w:t>
      </w:r>
      <w:r w:rsidRPr="00B72FA3">
        <w:rPr>
          <w:spacing w:val="-9"/>
          <w:lang w:val="ru-RU"/>
        </w:rPr>
        <w:t xml:space="preserve"> </w:t>
      </w:r>
      <w:r w:rsidRPr="00B72FA3">
        <w:rPr>
          <w:lang w:val="ru-RU"/>
        </w:rPr>
        <w:t>Уније.</w:t>
      </w:r>
    </w:p>
    <w:p w:rsidR="004B0919" w:rsidRPr="00B72FA3" w:rsidRDefault="004B0919">
      <w:pPr>
        <w:pStyle w:val="BodyText"/>
        <w:spacing w:before="3"/>
        <w:rPr>
          <w:sz w:val="28"/>
          <w:lang w:val="ru-RU"/>
        </w:rPr>
      </w:pPr>
    </w:p>
    <w:p w:rsidR="004B0919" w:rsidRPr="00B72FA3" w:rsidRDefault="00E459CF">
      <w:pPr>
        <w:pStyle w:val="BodyText"/>
        <w:spacing w:before="1" w:line="276" w:lineRule="auto"/>
        <w:ind w:left="476" w:right="872"/>
        <w:jc w:val="both"/>
        <w:rPr>
          <w:lang w:val="ru-RU"/>
        </w:rPr>
      </w:pPr>
      <w:r w:rsidRPr="00B72FA3">
        <w:rPr>
          <w:b/>
          <w:lang w:val="ru-RU"/>
        </w:rPr>
        <w:t xml:space="preserve">Агенда 2021 за културу Уједињених градова и локалних самоуправа - </w:t>
      </w:r>
      <w:r w:rsidRPr="00B72FA3">
        <w:rPr>
          <w:lang w:val="ru-RU"/>
        </w:rPr>
        <w:t>Агенда 21 за културу Уједињених градова и локалних самоуправа, усвојена 2004. године, сматра се “првим документом са глобалном мисијом који заговара успостављање темеља за активности градова и локалних самоуправа у области развоја културе”. Овај инструмент је настао из заједничке иницијативе локалних институција да уведу политику која се бави локалним стратегијама у области културе, културним правима и дужностима, као и проценом културног утицаја. Преко 300 градова се придружило Агенди 21 за културу. Сам документ садржи 67 чланова који се односе на питања односа културе и људских права; управљања; одрживости, и социјалне инклузије.</w:t>
      </w:r>
    </w:p>
    <w:p w:rsidR="004B0919" w:rsidRPr="00B72FA3" w:rsidRDefault="004B0919">
      <w:pPr>
        <w:pStyle w:val="BodyText"/>
        <w:rPr>
          <w:sz w:val="24"/>
          <w:lang w:val="ru-RU"/>
        </w:rPr>
      </w:pPr>
    </w:p>
    <w:p w:rsidR="004B0919" w:rsidRPr="00B72FA3" w:rsidRDefault="004B0919">
      <w:pPr>
        <w:pStyle w:val="BodyText"/>
        <w:spacing w:before="10"/>
        <w:rPr>
          <w:sz w:val="18"/>
          <w:lang w:val="ru-RU"/>
        </w:rPr>
      </w:pPr>
    </w:p>
    <w:p w:rsidR="004B0919" w:rsidRPr="00B72FA3" w:rsidRDefault="00E459CF">
      <w:pPr>
        <w:pStyle w:val="Heading1"/>
        <w:ind w:left="476" w:firstLine="0"/>
        <w:rPr>
          <w:lang w:val="ru-RU"/>
        </w:rPr>
      </w:pPr>
      <w:bookmarkStart w:id="12" w:name="_TOC_250014"/>
      <w:bookmarkEnd w:id="12"/>
      <w:r w:rsidRPr="00B72FA3">
        <w:rPr>
          <w:color w:val="365F91"/>
          <w:lang w:val="ru-RU"/>
        </w:rPr>
        <w:t>6. ВИЗИЈА И МИСИЈА</w:t>
      </w:r>
    </w:p>
    <w:p w:rsidR="004B0919" w:rsidRPr="00B72FA3" w:rsidRDefault="00E459CF">
      <w:pPr>
        <w:pStyle w:val="BodyText"/>
        <w:spacing w:before="166"/>
        <w:ind w:left="476"/>
        <w:jc w:val="both"/>
        <w:rPr>
          <w:lang w:val="ru-RU"/>
        </w:rPr>
      </w:pPr>
      <w:r w:rsidRPr="00B72FA3">
        <w:rPr>
          <w:lang w:val="ru-RU"/>
        </w:rPr>
        <w:t>Планом р</w:t>
      </w:r>
      <w:r w:rsidR="0074780F" w:rsidRPr="00B72FA3">
        <w:rPr>
          <w:lang w:val="ru-RU"/>
        </w:rPr>
        <w:t>азвоја културе за период од 2024. до 2028</w:t>
      </w:r>
      <w:r w:rsidRPr="00B72FA3">
        <w:rPr>
          <w:lang w:val="ru-RU"/>
        </w:rPr>
        <w:t>. године дефинишу се:</w:t>
      </w:r>
    </w:p>
    <w:p w:rsidR="004B0919" w:rsidRPr="00B72FA3" w:rsidRDefault="004B0919">
      <w:pPr>
        <w:pStyle w:val="BodyText"/>
        <w:spacing w:before="6"/>
        <w:rPr>
          <w:sz w:val="20"/>
          <w:lang w:val="ru-RU"/>
        </w:rPr>
      </w:pPr>
    </w:p>
    <w:p w:rsidR="004B0919" w:rsidRDefault="00E459CF">
      <w:pPr>
        <w:pStyle w:val="ListParagraph"/>
        <w:numPr>
          <w:ilvl w:val="0"/>
          <w:numId w:val="7"/>
        </w:numPr>
        <w:tabs>
          <w:tab w:val="left" w:pos="724"/>
        </w:tabs>
        <w:ind w:hanging="248"/>
        <w:jc w:val="left"/>
      </w:pPr>
      <w:r>
        <w:t>Визија и</w:t>
      </w:r>
      <w:r>
        <w:rPr>
          <w:spacing w:val="-3"/>
        </w:rPr>
        <w:t xml:space="preserve"> </w:t>
      </w:r>
      <w:r>
        <w:t>мисија</w:t>
      </w:r>
    </w:p>
    <w:p w:rsidR="004B0919" w:rsidRDefault="00E459CF">
      <w:pPr>
        <w:pStyle w:val="ListParagraph"/>
        <w:numPr>
          <w:ilvl w:val="0"/>
          <w:numId w:val="7"/>
        </w:numPr>
        <w:tabs>
          <w:tab w:val="left" w:pos="724"/>
        </w:tabs>
        <w:spacing w:before="160"/>
        <w:ind w:hanging="248"/>
        <w:jc w:val="left"/>
      </w:pPr>
      <w:r>
        <w:t>Циљеви</w:t>
      </w:r>
    </w:p>
    <w:p w:rsidR="004B0919" w:rsidRDefault="00E459CF">
      <w:pPr>
        <w:pStyle w:val="ListParagraph"/>
        <w:numPr>
          <w:ilvl w:val="0"/>
          <w:numId w:val="7"/>
        </w:numPr>
        <w:tabs>
          <w:tab w:val="left" w:pos="724"/>
        </w:tabs>
        <w:spacing w:before="158"/>
        <w:ind w:hanging="248"/>
        <w:jc w:val="left"/>
      </w:pPr>
      <w:r>
        <w:t>Мере / активности и</w:t>
      </w:r>
      <w:r>
        <w:rPr>
          <w:spacing w:val="-5"/>
        </w:rPr>
        <w:t xml:space="preserve"> </w:t>
      </w:r>
      <w:r>
        <w:t>пројекти</w:t>
      </w:r>
    </w:p>
    <w:p w:rsidR="004B0919" w:rsidRPr="00B72FA3" w:rsidRDefault="00E459CF">
      <w:pPr>
        <w:pStyle w:val="ListParagraph"/>
        <w:numPr>
          <w:ilvl w:val="0"/>
          <w:numId w:val="7"/>
        </w:numPr>
        <w:tabs>
          <w:tab w:val="left" w:pos="724"/>
        </w:tabs>
        <w:spacing w:before="157"/>
        <w:ind w:hanging="248"/>
        <w:jc w:val="left"/>
        <w:rPr>
          <w:lang w:val="ru-RU"/>
        </w:rPr>
      </w:pPr>
      <w:r w:rsidRPr="00B72FA3">
        <w:rPr>
          <w:lang w:val="ru-RU"/>
        </w:rPr>
        <w:t>Реализатори – носиоци и партнери у спровођењу мера / активности и</w:t>
      </w:r>
      <w:r w:rsidRPr="00B72FA3">
        <w:rPr>
          <w:spacing w:val="-18"/>
          <w:lang w:val="ru-RU"/>
        </w:rPr>
        <w:t xml:space="preserve"> </w:t>
      </w:r>
      <w:r w:rsidRPr="00B72FA3">
        <w:rPr>
          <w:lang w:val="ru-RU"/>
        </w:rPr>
        <w:t>пројеката</w:t>
      </w:r>
    </w:p>
    <w:p w:rsidR="004B0919" w:rsidRPr="00B72FA3" w:rsidRDefault="00E459CF">
      <w:pPr>
        <w:pStyle w:val="ListParagraph"/>
        <w:numPr>
          <w:ilvl w:val="0"/>
          <w:numId w:val="7"/>
        </w:numPr>
        <w:tabs>
          <w:tab w:val="left" w:pos="724"/>
        </w:tabs>
        <w:spacing w:before="157"/>
        <w:ind w:hanging="248"/>
        <w:jc w:val="left"/>
        <w:rPr>
          <w:lang w:val="ru-RU"/>
        </w:rPr>
      </w:pPr>
      <w:r w:rsidRPr="00B72FA3">
        <w:rPr>
          <w:lang w:val="ru-RU"/>
        </w:rPr>
        <w:t>Рокови за спровођење мера / активности и</w:t>
      </w:r>
      <w:r w:rsidRPr="00B72FA3">
        <w:rPr>
          <w:spacing w:val="-9"/>
          <w:lang w:val="ru-RU"/>
        </w:rPr>
        <w:t xml:space="preserve"> </w:t>
      </w:r>
      <w:r w:rsidRPr="00B72FA3">
        <w:rPr>
          <w:lang w:val="ru-RU"/>
        </w:rPr>
        <w:t>пројеката</w:t>
      </w:r>
    </w:p>
    <w:p w:rsidR="004B0919" w:rsidRDefault="00E459CF">
      <w:pPr>
        <w:pStyle w:val="ListParagraph"/>
        <w:numPr>
          <w:ilvl w:val="0"/>
          <w:numId w:val="7"/>
        </w:numPr>
        <w:tabs>
          <w:tab w:val="left" w:pos="724"/>
        </w:tabs>
        <w:spacing w:before="161"/>
        <w:ind w:hanging="248"/>
        <w:jc w:val="left"/>
      </w:pPr>
      <w:r>
        <w:t>Индикатори остварења постављених</w:t>
      </w:r>
      <w:r>
        <w:rPr>
          <w:spacing w:val="-2"/>
        </w:rPr>
        <w:t xml:space="preserve"> </w:t>
      </w:r>
      <w:r>
        <w:t>циљева</w:t>
      </w:r>
    </w:p>
    <w:p w:rsidR="004B0919" w:rsidRDefault="00E459CF">
      <w:pPr>
        <w:pStyle w:val="BodyText"/>
        <w:spacing w:before="155" w:line="276" w:lineRule="auto"/>
        <w:ind w:left="476" w:right="873"/>
        <w:jc w:val="both"/>
      </w:pPr>
      <w:r>
        <w:rPr>
          <w:b/>
        </w:rPr>
        <w:t xml:space="preserve">Визија </w:t>
      </w:r>
      <w:r w:rsidR="0074780F">
        <w:t xml:space="preserve">– </w:t>
      </w:r>
      <w:r w:rsidR="0074780F">
        <w:rPr>
          <w:lang w:val="sr-Cyrl-RS"/>
        </w:rPr>
        <w:t xml:space="preserve">Општина Нови Кнежевац </w:t>
      </w:r>
      <w:r>
        <w:t xml:space="preserve"> је локална заједница у којој културно и уметничко стваралаштво и заштита културне баштине чине темељ очувања и развоја културног локалног идентитета, заједн</w:t>
      </w:r>
      <w:r w:rsidR="0074780F">
        <w:t>ица која подстиче мултикултуралност</w:t>
      </w:r>
      <w:r>
        <w:t>, задовољава културне потребе својих становника, доприноси јачању осећања заједништва и развија се кроз сарадњу са домаћим и међународним актерима.</w:t>
      </w:r>
    </w:p>
    <w:p w:rsidR="004B0919" w:rsidRDefault="004B0919">
      <w:pPr>
        <w:spacing w:line="276" w:lineRule="auto"/>
        <w:jc w:val="both"/>
        <w:sectPr w:rsidR="004B0919">
          <w:pgSz w:w="12240" w:h="15840"/>
          <w:pgMar w:top="1340" w:right="540" w:bottom="1680" w:left="940" w:header="0" w:footer="1412" w:gutter="0"/>
          <w:cols w:space="720"/>
        </w:sectPr>
      </w:pPr>
    </w:p>
    <w:p w:rsidR="004B0919" w:rsidRPr="00B72FA3" w:rsidRDefault="00E459CF">
      <w:pPr>
        <w:pStyle w:val="BodyText"/>
        <w:spacing w:before="71" w:line="276" w:lineRule="auto"/>
        <w:ind w:left="476" w:right="873"/>
        <w:jc w:val="both"/>
        <w:rPr>
          <w:lang w:val="ru-RU"/>
        </w:rPr>
      </w:pPr>
      <w:r w:rsidRPr="00B72FA3">
        <w:rPr>
          <w:b/>
          <w:lang w:val="ru-RU"/>
        </w:rPr>
        <w:lastRenderedPageBreak/>
        <w:t xml:space="preserve">Мисија </w:t>
      </w:r>
      <w:r w:rsidRPr="00B72FA3">
        <w:rPr>
          <w:lang w:val="ru-RU"/>
        </w:rPr>
        <w:t>– Обезбеђивање услова (нормативних, организационих, материјалних, логистичких и др.) који ће омогућити развој културног и уметничког стваралаштва, заштиту и очување културне баштине, подршку локалним актерима у култури, равноправно учешће свих становника у културном животу заједнице и стварање културних садржаја доступних свима.</w:t>
      </w:r>
    </w:p>
    <w:p w:rsidR="004B0919" w:rsidRPr="00B72FA3" w:rsidRDefault="00E459CF" w:rsidP="001679B2">
      <w:pPr>
        <w:spacing w:before="204" w:line="276" w:lineRule="auto"/>
        <w:ind w:left="476" w:right="1038"/>
        <w:rPr>
          <w:i/>
          <w:lang w:val="ru-RU"/>
        </w:rPr>
      </w:pPr>
      <w:r w:rsidRPr="00B72FA3">
        <w:rPr>
          <w:lang w:val="ru-RU"/>
        </w:rPr>
        <w:t>Општи циљ је подстицање развоја културе и унапређење улоге културе у</w:t>
      </w:r>
      <w:r w:rsidR="0074780F" w:rsidRPr="00B72FA3">
        <w:rPr>
          <w:lang w:val="ru-RU"/>
        </w:rPr>
        <w:t xml:space="preserve"> животу грађана општине </w:t>
      </w:r>
      <w:r w:rsidR="0074780F">
        <w:rPr>
          <w:lang w:val="sr-Cyrl-RS"/>
        </w:rPr>
        <w:t>Нови Кнежевац</w:t>
      </w:r>
      <w:r w:rsidRPr="00B72FA3">
        <w:rPr>
          <w:lang w:val="ru-RU"/>
        </w:rPr>
        <w:t xml:space="preserve"> </w:t>
      </w:r>
      <w:r w:rsidRPr="00B72FA3">
        <w:rPr>
          <w:i/>
          <w:lang w:val="ru-RU"/>
        </w:rPr>
        <w:t>(показатељ на нивоу општег циља одређен као учешће грађана</w:t>
      </w:r>
      <w:r w:rsidR="001679B2" w:rsidRPr="00B72FA3">
        <w:rPr>
          <w:i/>
          <w:lang w:val="ru-RU"/>
        </w:rPr>
        <w:t xml:space="preserve"> </w:t>
      </w:r>
      <w:r w:rsidR="0074780F">
        <w:rPr>
          <w:i/>
          <w:lang w:val="sr-Cyrl-RS"/>
        </w:rPr>
        <w:t>Новог Кнежевца</w:t>
      </w:r>
      <w:r w:rsidRPr="00B72FA3">
        <w:rPr>
          <w:i/>
          <w:lang w:val="ru-RU"/>
        </w:rPr>
        <w:t xml:space="preserve"> у програмима установа културе, мерљив је према броју посета културним програмима, односно броју корисника установа културе, што су подаци доступни</w:t>
      </w:r>
      <w:r w:rsidR="000954AB" w:rsidRPr="00B72FA3">
        <w:rPr>
          <w:i/>
          <w:lang w:val="ru-RU"/>
        </w:rPr>
        <w:t xml:space="preserve"> </w:t>
      </w:r>
      <w:r w:rsidRPr="00B72FA3">
        <w:rPr>
          <w:i/>
          <w:lang w:val="ru-RU"/>
        </w:rPr>
        <w:t>захваљујући извештајима установа културе са подручја општине)</w:t>
      </w:r>
    </w:p>
    <w:p w:rsidR="004B0919" w:rsidRPr="00B72FA3" w:rsidRDefault="004B0919">
      <w:pPr>
        <w:pStyle w:val="BodyText"/>
        <w:spacing w:before="6"/>
        <w:rPr>
          <w:i/>
          <w:sz w:val="20"/>
          <w:lang w:val="ru-RU"/>
        </w:rPr>
      </w:pPr>
    </w:p>
    <w:p w:rsidR="004B0919" w:rsidRPr="00B94152" w:rsidRDefault="00E459CF">
      <w:pPr>
        <w:pStyle w:val="BodyText"/>
        <w:spacing w:line="276" w:lineRule="auto"/>
        <w:ind w:left="476" w:right="874"/>
        <w:jc w:val="both"/>
        <w:rPr>
          <w:lang w:val="sr-Cyrl-RS"/>
        </w:rPr>
      </w:pPr>
      <w:r w:rsidRPr="00B72FA3">
        <w:rPr>
          <w:lang w:val="ru-RU"/>
        </w:rPr>
        <w:t xml:space="preserve">Финансијски оквир за реализацију Плана развоја културе биће дефинисан Одлуком </w:t>
      </w:r>
      <w:r w:rsidR="0074780F" w:rsidRPr="00B72FA3">
        <w:rPr>
          <w:lang w:val="ru-RU"/>
        </w:rPr>
        <w:t xml:space="preserve">о буџету  општине </w:t>
      </w:r>
      <w:r w:rsidR="0074780F" w:rsidRPr="00B94152">
        <w:rPr>
          <w:lang w:val="sr-Cyrl-RS"/>
        </w:rPr>
        <w:t>Нови Кнежевац</w:t>
      </w:r>
      <w:r w:rsidRPr="00B72FA3">
        <w:rPr>
          <w:lang w:val="ru-RU"/>
        </w:rPr>
        <w:t xml:space="preserve"> за сваку б</w:t>
      </w:r>
      <w:r w:rsidR="0074780F" w:rsidRPr="00B72FA3">
        <w:rPr>
          <w:lang w:val="ru-RU"/>
        </w:rPr>
        <w:t>уџетску годину у периоду од 2024. до 2028</w:t>
      </w:r>
      <w:r w:rsidRPr="00B72FA3">
        <w:rPr>
          <w:lang w:val="ru-RU"/>
        </w:rPr>
        <w:t>. године, а према позицијама дефини</w:t>
      </w:r>
      <w:r w:rsidR="00B94152" w:rsidRPr="00B72FA3">
        <w:rPr>
          <w:lang w:val="ru-RU"/>
        </w:rPr>
        <w:t xml:space="preserve">саним у Програмском буџету – </w:t>
      </w:r>
      <w:r w:rsidR="00B94152" w:rsidRPr="00B94152">
        <w:rPr>
          <w:lang w:val="sr-Cyrl-RS"/>
        </w:rPr>
        <w:t>Функција 820 – Програм 1201 – Програмска активност 0002 јачање културне продукције и уметничког стваралаштва.</w:t>
      </w:r>
    </w:p>
    <w:p w:rsidR="004B0919" w:rsidRPr="00B72FA3" w:rsidRDefault="00E459CF">
      <w:pPr>
        <w:pStyle w:val="BodyText"/>
        <w:spacing w:before="200" w:line="276" w:lineRule="auto"/>
        <w:ind w:left="476" w:right="878"/>
        <w:jc w:val="both"/>
        <w:rPr>
          <w:lang w:val="ru-RU"/>
        </w:rPr>
      </w:pPr>
      <w:r w:rsidRPr="00B72FA3">
        <w:rPr>
          <w:lang w:val="ru-RU"/>
        </w:rPr>
        <w:t>Такође, део планираних активности ће бити реализован кроз пројекте којима ће се конкурисати код других државних органа, фондова и других домаћих и међународних извора финансирања као и средствима донатора.</w:t>
      </w:r>
    </w:p>
    <w:p w:rsidR="004B0919" w:rsidRPr="00B72FA3" w:rsidRDefault="004B0919">
      <w:pPr>
        <w:pStyle w:val="BodyText"/>
        <w:spacing w:before="5"/>
        <w:rPr>
          <w:sz w:val="25"/>
          <w:lang w:val="ru-RU"/>
        </w:rPr>
      </w:pPr>
    </w:p>
    <w:p w:rsidR="004B0919" w:rsidRPr="00B72FA3" w:rsidRDefault="00E459CF">
      <w:pPr>
        <w:pStyle w:val="BodyText"/>
        <w:spacing w:line="276" w:lineRule="auto"/>
        <w:ind w:left="476" w:right="875"/>
        <w:jc w:val="both"/>
        <w:rPr>
          <w:lang w:val="ru-RU"/>
        </w:rPr>
      </w:pPr>
      <w:r w:rsidRPr="00B72FA3">
        <w:rPr>
          <w:lang w:val="ru-RU"/>
        </w:rPr>
        <w:t>Општина ће наставити да подржава програме и пројекте установа културе, удружења у култури, појединаца и других субјеката у култури којима се, у складу са Законом о култури, задовољавају општи интереси у области културе и то: стварање услова за подстицање културног и уметничког стваралаштва, ширење и унапређивање едукације у области културе; подстицање међународне културне сарадње; неговање културног наслеђа; подстицање примене нових технологија у култури, нарочито информационих технологија и дигитализације; подстицање младих талената у области културног и уметничког стваралаштва; стварање услова за подстицање самосталног културног и уметничког стваралаштва; подстицање аматерског културног и уметничког стваралаштва; подстицање дечијег стваралаштва и стваралаштва за децу и младе у култури; подстицање културног и уметничког стваралаштва особа са инвалидитетом и доступности свих културних садржаја особама са инвалидитетом.</w:t>
      </w:r>
    </w:p>
    <w:p w:rsidR="004B0919" w:rsidRPr="00B72FA3" w:rsidRDefault="004B0919">
      <w:pPr>
        <w:spacing w:line="276" w:lineRule="auto"/>
        <w:jc w:val="both"/>
        <w:rPr>
          <w:lang w:val="ru-RU"/>
        </w:rPr>
        <w:sectPr w:rsidR="004B0919" w:rsidRPr="00B72FA3">
          <w:pgSz w:w="12240" w:h="15840"/>
          <w:pgMar w:top="1340" w:right="540" w:bottom="1680" w:left="940" w:header="0" w:footer="1412" w:gutter="0"/>
          <w:cols w:space="720"/>
        </w:sectPr>
      </w:pPr>
    </w:p>
    <w:p w:rsidR="004B0919" w:rsidRDefault="00E459CF">
      <w:pPr>
        <w:pStyle w:val="Heading1"/>
        <w:numPr>
          <w:ilvl w:val="0"/>
          <w:numId w:val="7"/>
        </w:numPr>
        <w:tabs>
          <w:tab w:val="left" w:pos="748"/>
        </w:tabs>
        <w:spacing w:before="72"/>
        <w:ind w:left="747" w:hanging="272"/>
        <w:jc w:val="left"/>
        <w:rPr>
          <w:color w:val="365F91"/>
        </w:rPr>
      </w:pPr>
      <w:bookmarkStart w:id="13" w:name="_TOC_250013"/>
      <w:r>
        <w:rPr>
          <w:color w:val="365F91"/>
        </w:rPr>
        <w:lastRenderedPageBreak/>
        <w:t>СИТУАЦИОНА</w:t>
      </w:r>
      <w:r>
        <w:rPr>
          <w:color w:val="365F91"/>
          <w:spacing w:val="-2"/>
        </w:rPr>
        <w:t xml:space="preserve"> </w:t>
      </w:r>
      <w:bookmarkEnd w:id="13"/>
      <w:r>
        <w:rPr>
          <w:color w:val="365F91"/>
        </w:rPr>
        <w:t>АНАЛИЗА</w:t>
      </w:r>
    </w:p>
    <w:p w:rsidR="004B0919" w:rsidRDefault="00E459CF">
      <w:pPr>
        <w:pStyle w:val="Heading1"/>
        <w:numPr>
          <w:ilvl w:val="1"/>
          <w:numId w:val="7"/>
        </w:numPr>
        <w:tabs>
          <w:tab w:val="left" w:pos="986"/>
        </w:tabs>
        <w:spacing w:before="167"/>
        <w:ind w:hanging="510"/>
      </w:pPr>
      <w:bookmarkStart w:id="14" w:name="_TOC_250012"/>
      <w:r>
        <w:rPr>
          <w:color w:val="365F91"/>
        </w:rPr>
        <w:t>Актери у</w:t>
      </w:r>
      <w:r>
        <w:rPr>
          <w:color w:val="365F91"/>
          <w:spacing w:val="-2"/>
        </w:rPr>
        <w:t xml:space="preserve"> </w:t>
      </w:r>
      <w:bookmarkEnd w:id="14"/>
      <w:r>
        <w:rPr>
          <w:color w:val="365F91"/>
        </w:rPr>
        <w:t>култури</w:t>
      </w:r>
    </w:p>
    <w:p w:rsidR="000B0DBF" w:rsidRPr="000B0DBF" w:rsidRDefault="00E459CF" w:rsidP="000B0DBF">
      <w:pPr>
        <w:pStyle w:val="BodyText"/>
        <w:spacing w:before="166" w:line="276" w:lineRule="auto"/>
        <w:ind w:left="476" w:right="871"/>
        <w:jc w:val="both"/>
        <w:rPr>
          <w:lang w:val="sr-Cyrl-RS"/>
        </w:rPr>
      </w:pPr>
      <w:r>
        <w:t>На територији</w:t>
      </w:r>
      <w:r w:rsidR="00B94152">
        <w:t xml:space="preserve"> општине </w:t>
      </w:r>
      <w:r w:rsidR="00B94152">
        <w:rPr>
          <w:lang w:val="sr-Cyrl-RS"/>
        </w:rPr>
        <w:t>Нови Кнежевац</w:t>
      </w:r>
      <w:r w:rsidR="001679B2">
        <w:t xml:space="preserve"> </w:t>
      </w:r>
      <w:r w:rsidR="001679B2">
        <w:rPr>
          <w:lang w:val="sr-Cyrl-RS"/>
        </w:rPr>
        <w:t>поред Општинске управе</w:t>
      </w:r>
      <w:r w:rsidR="000B0DBF">
        <w:rPr>
          <w:lang w:val="sr-Cyrl-RS"/>
        </w:rPr>
        <w:t>, библиотеке „Бранислав Нушић“</w:t>
      </w:r>
      <w:r w:rsidR="001679B2">
        <w:rPr>
          <w:lang w:val="sr-Cyrl-RS"/>
        </w:rPr>
        <w:t xml:space="preserve"> културом се баве и </w:t>
      </w:r>
      <w:r w:rsidR="00B94152">
        <w:t>удружењ</w:t>
      </w:r>
      <w:r w:rsidR="001679B2">
        <w:t>а грађана од којих можемо истаћи следећа</w:t>
      </w:r>
      <w:r w:rsidR="001679B2">
        <w:rPr>
          <w:lang w:val="sr-Cyrl-RS"/>
        </w:rPr>
        <w:t xml:space="preserve">: </w:t>
      </w:r>
      <w:r w:rsidR="000B0DBF" w:rsidRPr="000B0DBF">
        <w:rPr>
          <w:lang w:val="sr-Cyrl-RS"/>
        </w:rPr>
        <w:t>КУД „Банат“,Удружење „Игралиште Цветислава Тисића“, КУД „Милан Ајваз“, Удружење „Милан Савић и Аница Савић Ребац“, КУД „Тисађенђе“, Удружење „Културна зона“, Музички центар „Виваче“, Културно историјско друштво „Ђорђе Сервијски“, КУД „Др Батхањи-Стратман Ласло“</w:t>
      </w:r>
    </w:p>
    <w:p w:rsidR="002E30CE" w:rsidRPr="001679B2" w:rsidRDefault="002E30CE" w:rsidP="00B94152">
      <w:pPr>
        <w:pStyle w:val="BodyText"/>
        <w:spacing w:before="166" w:line="276" w:lineRule="auto"/>
        <w:ind w:left="476" w:right="871"/>
        <w:jc w:val="both"/>
        <w:rPr>
          <w:lang w:val="sr-Cyrl-RS"/>
        </w:rPr>
      </w:pPr>
    </w:p>
    <w:p w:rsidR="004B0919" w:rsidRDefault="00E459CF">
      <w:pPr>
        <w:pStyle w:val="Heading2"/>
        <w:numPr>
          <w:ilvl w:val="2"/>
          <w:numId w:val="7"/>
        </w:numPr>
        <w:tabs>
          <w:tab w:val="left" w:pos="1214"/>
        </w:tabs>
        <w:spacing w:before="199"/>
        <w:ind w:hanging="738"/>
      </w:pPr>
      <w:bookmarkStart w:id="15" w:name="_TOC_250011"/>
      <w:bookmarkEnd w:id="15"/>
      <w:r>
        <w:rPr>
          <w:color w:val="4F81BC"/>
        </w:rPr>
        <w:t>Установе културе</w:t>
      </w:r>
    </w:p>
    <w:p w:rsidR="004B0919" w:rsidRDefault="00E459CF">
      <w:pPr>
        <w:pStyle w:val="BodyText"/>
        <w:spacing w:before="163"/>
        <w:ind w:left="476"/>
      </w:pPr>
      <w:r>
        <w:t>Установе културе су:</w:t>
      </w:r>
    </w:p>
    <w:p w:rsidR="004B0919" w:rsidRPr="00E65D8D" w:rsidRDefault="00E65D8D">
      <w:pPr>
        <w:pStyle w:val="ListParagraph"/>
        <w:numPr>
          <w:ilvl w:val="3"/>
          <w:numId w:val="7"/>
        </w:numPr>
        <w:tabs>
          <w:tab w:val="left" w:pos="1196"/>
          <w:tab w:val="left" w:pos="1197"/>
        </w:tabs>
        <w:spacing w:before="37"/>
        <w:ind w:hanging="361"/>
      </w:pPr>
      <w:r>
        <w:rPr>
          <w:lang w:val="sr-Cyrl-RS"/>
        </w:rPr>
        <w:t>Дом културе у Српском Крстуру</w:t>
      </w:r>
    </w:p>
    <w:p w:rsidR="00E65D8D" w:rsidRDefault="00E65D8D">
      <w:pPr>
        <w:pStyle w:val="ListParagraph"/>
        <w:numPr>
          <w:ilvl w:val="3"/>
          <w:numId w:val="7"/>
        </w:numPr>
        <w:tabs>
          <w:tab w:val="left" w:pos="1196"/>
          <w:tab w:val="left" w:pos="1197"/>
        </w:tabs>
        <w:spacing w:before="37"/>
        <w:ind w:hanging="361"/>
      </w:pPr>
      <w:r>
        <w:rPr>
          <w:lang w:val="sr-Cyrl-RS"/>
        </w:rPr>
        <w:t>Музеј у Подлокању</w:t>
      </w:r>
    </w:p>
    <w:p w:rsidR="004B0919" w:rsidRPr="00B72FA3" w:rsidRDefault="001A5957">
      <w:pPr>
        <w:pStyle w:val="ListParagraph"/>
        <w:numPr>
          <w:ilvl w:val="3"/>
          <w:numId w:val="7"/>
        </w:numPr>
        <w:tabs>
          <w:tab w:val="left" w:pos="1196"/>
          <w:tab w:val="left" w:pos="1197"/>
        </w:tabs>
        <w:spacing w:before="36"/>
        <w:ind w:hanging="361"/>
        <w:rPr>
          <w:lang w:val="ru-RU"/>
        </w:rPr>
      </w:pPr>
      <w:r>
        <w:rPr>
          <w:lang w:val="sr-Cyrl-RS"/>
        </w:rPr>
        <w:t>Позориште као део библиотеке „Бранислав Нушић“</w:t>
      </w:r>
    </w:p>
    <w:p w:rsidR="004B0919" w:rsidRPr="00B72FA3" w:rsidRDefault="00B94152">
      <w:pPr>
        <w:pStyle w:val="ListParagraph"/>
        <w:numPr>
          <w:ilvl w:val="3"/>
          <w:numId w:val="7"/>
        </w:numPr>
        <w:tabs>
          <w:tab w:val="left" w:pos="1196"/>
          <w:tab w:val="left" w:pos="1197"/>
        </w:tabs>
        <w:spacing w:before="37" w:line="271" w:lineRule="auto"/>
        <w:ind w:right="872"/>
        <w:rPr>
          <w:lang w:val="ru-RU"/>
        </w:rPr>
      </w:pPr>
      <w:r w:rsidRPr="00B72FA3">
        <w:rPr>
          <w:lang w:val="ru-RU"/>
        </w:rPr>
        <w:t>Општинска библиотека „</w:t>
      </w:r>
      <w:r>
        <w:rPr>
          <w:lang w:val="sr-Cyrl-RS"/>
        </w:rPr>
        <w:t>Бранислав Нушић“</w:t>
      </w:r>
      <w:r w:rsidRPr="00B72FA3">
        <w:rPr>
          <w:lang w:val="ru-RU"/>
        </w:rPr>
        <w:t>“ основана од стране општинске управе</w:t>
      </w:r>
    </w:p>
    <w:p w:rsidR="00180934" w:rsidRPr="00A5371F" w:rsidRDefault="004B2642">
      <w:pPr>
        <w:pStyle w:val="ListParagraph"/>
        <w:numPr>
          <w:ilvl w:val="3"/>
          <w:numId w:val="7"/>
        </w:numPr>
        <w:tabs>
          <w:tab w:val="left" w:pos="1196"/>
          <w:tab w:val="left" w:pos="1197"/>
        </w:tabs>
        <w:spacing w:before="37" w:line="271" w:lineRule="auto"/>
        <w:ind w:right="872"/>
      </w:pPr>
      <w:r>
        <w:rPr>
          <w:lang w:val="sr-Cyrl-RS"/>
        </w:rPr>
        <w:t>Д</w:t>
      </w:r>
      <w:r w:rsidR="00180934">
        <w:rPr>
          <w:lang w:val="sr-Cyrl-RS"/>
        </w:rPr>
        <w:t>ом културе</w:t>
      </w:r>
      <w:r>
        <w:rPr>
          <w:lang w:val="sr-Cyrl-RS"/>
        </w:rPr>
        <w:t xml:space="preserve"> КУД „</w:t>
      </w:r>
      <w:r>
        <w:rPr>
          <w:lang w:val="sr-Latn-RS"/>
        </w:rPr>
        <w:t>Tiszagy</w:t>
      </w:r>
      <w:r>
        <w:rPr>
          <w:lang w:val="hu-HU"/>
        </w:rPr>
        <w:t>ő</w:t>
      </w:r>
      <w:r>
        <w:rPr>
          <w:lang w:val="sr-Latn-RS"/>
        </w:rPr>
        <w:t>ngye“</w:t>
      </w:r>
    </w:p>
    <w:p w:rsidR="00A5371F" w:rsidRDefault="00A5371F">
      <w:pPr>
        <w:pStyle w:val="ListParagraph"/>
        <w:numPr>
          <w:ilvl w:val="3"/>
          <w:numId w:val="7"/>
        </w:numPr>
        <w:tabs>
          <w:tab w:val="left" w:pos="1196"/>
          <w:tab w:val="left" w:pos="1197"/>
        </w:tabs>
        <w:spacing w:before="37" w:line="271" w:lineRule="auto"/>
        <w:ind w:right="872"/>
      </w:pPr>
      <w:r>
        <w:rPr>
          <w:lang w:val="sr-Latn-RS"/>
        </w:rPr>
        <w:t>O</w:t>
      </w:r>
      <w:r>
        <w:rPr>
          <w:lang w:val="sr-Cyrl-RS"/>
        </w:rPr>
        <w:t>сновна музичка школа</w:t>
      </w:r>
    </w:p>
    <w:p w:rsidR="004B0919" w:rsidRDefault="00E459CF">
      <w:pPr>
        <w:pStyle w:val="BodyText"/>
        <w:spacing w:before="6"/>
        <w:ind w:left="476"/>
      </w:pPr>
      <w:r>
        <w:t>.</w:t>
      </w:r>
    </w:p>
    <w:p w:rsidR="004B0919" w:rsidRPr="00B72FA3" w:rsidRDefault="000954AB" w:rsidP="000954AB">
      <w:pPr>
        <w:pStyle w:val="BodyText"/>
        <w:spacing w:before="35" w:line="276" w:lineRule="auto"/>
        <w:ind w:left="476" w:right="870"/>
        <w:jc w:val="both"/>
        <w:rPr>
          <w:lang w:val="ru-RU"/>
        </w:rPr>
      </w:pPr>
      <w:r>
        <w:rPr>
          <w:b/>
          <w:lang w:val="sr-Cyrl-RS"/>
        </w:rPr>
        <w:t>Дом културе у Српском Крстуру</w:t>
      </w:r>
      <w:r w:rsidR="00E459CF" w:rsidRPr="00B72FA3">
        <w:rPr>
          <w:b/>
          <w:lang w:val="ru-RU"/>
        </w:rPr>
        <w:t xml:space="preserve"> </w:t>
      </w:r>
      <w:r w:rsidR="00E459CF" w:rsidRPr="00B72FA3">
        <w:rPr>
          <w:lang w:val="ru-RU"/>
        </w:rPr>
        <w:t xml:space="preserve">– </w:t>
      </w:r>
      <w:r>
        <w:rPr>
          <w:lang w:val="sr-Cyrl-RS"/>
        </w:rPr>
        <w:t>Изграђен је 1950. године када се 107 задругара организовало и са селом подигло тада Задружни дом у чију је градњу узидано 100.000 цигала који и данас краси село. У Дому је велика сала са 400 места како би се развијао културни живот места. Поред велике ту је и мала сала, продавница и друштвене просторије.</w:t>
      </w:r>
    </w:p>
    <w:p w:rsidR="004B0919" w:rsidRPr="00B72FA3" w:rsidRDefault="004B0919">
      <w:pPr>
        <w:pStyle w:val="BodyText"/>
        <w:rPr>
          <w:sz w:val="24"/>
          <w:lang w:val="ru-RU"/>
        </w:rPr>
      </w:pPr>
    </w:p>
    <w:p w:rsidR="000954AB" w:rsidRPr="000954AB" w:rsidRDefault="000954AB" w:rsidP="000954AB">
      <w:pPr>
        <w:pStyle w:val="BodyText"/>
        <w:spacing w:before="213" w:line="276" w:lineRule="auto"/>
        <w:ind w:left="476" w:right="875"/>
        <w:jc w:val="both"/>
        <w:rPr>
          <w:lang w:val="sr-Cyrl-RS"/>
        </w:rPr>
        <w:sectPr w:rsidR="000954AB" w:rsidRPr="000954AB">
          <w:pgSz w:w="12240" w:h="15840"/>
          <w:pgMar w:top="1340" w:right="540" w:bottom="1680" w:left="940" w:header="0" w:footer="1412" w:gutter="0"/>
          <w:cols w:space="720"/>
        </w:sectPr>
      </w:pPr>
      <w:r w:rsidRPr="000954AB">
        <w:rPr>
          <w:b/>
          <w:lang w:val="sr-Cyrl-RS"/>
        </w:rPr>
        <w:t>Музеј у Подлокању</w:t>
      </w:r>
      <w:r>
        <w:rPr>
          <w:b/>
          <w:lang w:val="sr-Cyrl-RS"/>
        </w:rPr>
        <w:t xml:space="preserve"> </w:t>
      </w:r>
      <w:r>
        <w:rPr>
          <w:lang w:val="sr-Cyrl-RS"/>
        </w:rPr>
        <w:t xml:space="preserve">-   </w:t>
      </w:r>
      <w:r w:rsidR="00433473">
        <w:rPr>
          <w:lang w:val="sr-Cyrl-RS"/>
        </w:rPr>
        <w:t xml:space="preserve">У овом музеју се чува око 130 икона наших најпознатијих самоуких сликара, затим слике Милана Коњевића, Надежде Петровић, Саве Шумановића. Чува се преко 600 старих предмета од грнчарије и 15 кг керамике старе  5 миленијума. У дворишту музеја налази се парк скулптура савремених вајара, а неке од њих као што је она Михајла Пупина, дело академског вајара Саве Халугина красе и улице. </w:t>
      </w:r>
    </w:p>
    <w:p w:rsidR="00440C80" w:rsidRPr="002F156C" w:rsidRDefault="00E459CF" w:rsidP="00440C80">
      <w:pPr>
        <w:ind w:left="567"/>
        <w:jc w:val="both"/>
        <w:rPr>
          <w:rFonts w:eastAsia="Times New Roman"/>
          <w:lang w:val="hu-HU" w:eastAsia="sr-Latn-CS"/>
        </w:rPr>
      </w:pPr>
      <w:r w:rsidRPr="00B72FA3">
        <w:rPr>
          <w:b/>
          <w:lang w:val="ru-RU"/>
        </w:rPr>
        <w:lastRenderedPageBreak/>
        <w:t>Б</w:t>
      </w:r>
      <w:r w:rsidR="0026048C" w:rsidRPr="00B72FA3">
        <w:rPr>
          <w:b/>
          <w:lang w:val="ru-RU"/>
        </w:rPr>
        <w:t xml:space="preserve">иблиотека </w:t>
      </w:r>
      <w:r w:rsidR="0026048C" w:rsidRPr="002F156C">
        <w:rPr>
          <w:b/>
          <w:lang w:val="sr-Cyrl-RS"/>
        </w:rPr>
        <w:t>„Бранислав Нушић“</w:t>
      </w:r>
      <w:r w:rsidRPr="00B72FA3">
        <w:rPr>
          <w:b/>
          <w:lang w:val="ru-RU"/>
        </w:rPr>
        <w:t xml:space="preserve"> </w:t>
      </w:r>
      <w:r w:rsidR="0026048C" w:rsidRPr="00B72FA3">
        <w:rPr>
          <w:lang w:val="ru-RU"/>
        </w:rPr>
        <w:t>–</w:t>
      </w:r>
      <w:r w:rsidR="00440C80" w:rsidRPr="002F156C">
        <w:rPr>
          <w:rFonts w:eastAsia="Times New Roman"/>
          <w:lang w:val="sr-Cyrl-CS" w:eastAsia="sr-Latn-CS"/>
        </w:rPr>
        <w:t xml:space="preserve"> Народна библиотека „Бранислав Нушић“ која данас делује у Новом Кнежевцу основана је 1951. године са мисијом организовања и развијања библиотечке делатности на овом поднебљу. 1964. године библиотека постаје матична и у свом називу добија име једног од најпознатијих српских књижевника свих времена. Од 1969. године библиотека је пресељена у данашњу зграду, некадашњи дворац породице Малдегем, која је адаптирана за потребе њеног рада. Зграда је под заштитом државе као споменик културе, налази се у парку који је такође под заштитом државе као споменик пејзажне архитектуре.</w:t>
      </w:r>
    </w:p>
    <w:p w:rsidR="00440C80" w:rsidRPr="00440C80" w:rsidRDefault="00440C80" w:rsidP="00440C80">
      <w:pPr>
        <w:widowControl/>
        <w:autoSpaceDE/>
        <w:autoSpaceDN/>
        <w:ind w:left="567"/>
        <w:jc w:val="both"/>
        <w:rPr>
          <w:rFonts w:eastAsia="Times New Roman"/>
          <w:lang w:val="sr-Cyrl-CS" w:eastAsia="sr-Latn-CS"/>
        </w:rPr>
      </w:pPr>
      <w:r w:rsidRPr="00440C80">
        <w:rPr>
          <w:rFonts w:eastAsia="Times New Roman"/>
          <w:lang w:val="sr-Cyrl-CS" w:eastAsia="sr-Latn-CS"/>
        </w:rPr>
        <w:t>70-тих и 80-тих година прошлог века библиотека је функционисала у саставу различитих установа (Дом културе, Раднички универзитет „8. октобар“, Културно-образовни центар). Током свих тих година интеграција и трансформација она је задржала своје основно име. 1996. године одлуком Скупштине општине Нови Кнежевац библиотека се издваја и послује као самостална установа културе. Од 1997. године у Привредном суду Зрењанин региструје се као самостално правно лице под именом Народна библиотека „Бранислав Нушић“.</w:t>
      </w:r>
    </w:p>
    <w:p w:rsidR="00440C80" w:rsidRPr="00440C80" w:rsidRDefault="00440C80" w:rsidP="00440C80">
      <w:pPr>
        <w:widowControl/>
        <w:autoSpaceDE/>
        <w:autoSpaceDN/>
        <w:ind w:left="567"/>
        <w:jc w:val="both"/>
        <w:rPr>
          <w:rFonts w:eastAsia="Times New Roman"/>
          <w:lang w:val="hu-HU" w:eastAsia="sr-Latn-CS"/>
        </w:rPr>
      </w:pPr>
    </w:p>
    <w:p w:rsidR="00440C80" w:rsidRPr="00B72FA3" w:rsidRDefault="00440C80" w:rsidP="00440C80">
      <w:pPr>
        <w:widowControl/>
        <w:autoSpaceDE/>
        <w:autoSpaceDN/>
        <w:ind w:left="567"/>
        <w:jc w:val="both"/>
        <w:rPr>
          <w:rFonts w:eastAsia="Times New Roman"/>
          <w:lang w:val="hu-HU" w:eastAsia="sr-Latn-CS"/>
        </w:rPr>
      </w:pPr>
      <w:r w:rsidRPr="00440C80">
        <w:rPr>
          <w:rFonts w:eastAsia="Times New Roman"/>
          <w:lang w:val="sr-Cyrl-CS" w:eastAsia="sr-Latn-CS"/>
        </w:rPr>
        <w:t>Народна библиотека „Бранислав Нушић“ основана је са циљем унапређења развоја друштвене заједнице општине Нови Кнежевац обезбеђивањем услова свим њеним грађанима слободном приступу информацијама</w:t>
      </w:r>
      <w:r w:rsidRPr="00B72FA3">
        <w:rPr>
          <w:rFonts w:eastAsia="Times New Roman"/>
          <w:lang w:val="hu-HU" w:eastAsia="sr-Latn-CS"/>
        </w:rPr>
        <w:t>.</w:t>
      </w:r>
    </w:p>
    <w:p w:rsidR="00440C80" w:rsidRPr="00B72FA3" w:rsidRDefault="00440C80" w:rsidP="00440C80">
      <w:pPr>
        <w:widowControl/>
        <w:autoSpaceDE/>
        <w:autoSpaceDN/>
        <w:ind w:left="567"/>
        <w:jc w:val="both"/>
        <w:rPr>
          <w:rFonts w:eastAsia="Times New Roman"/>
          <w:lang w:val="hu-HU" w:eastAsia="sr-Latn-CS"/>
        </w:rPr>
      </w:pPr>
    </w:p>
    <w:p w:rsidR="00440C80" w:rsidRPr="00440C80" w:rsidRDefault="00440C80" w:rsidP="00440C80">
      <w:pPr>
        <w:widowControl/>
        <w:autoSpaceDE/>
        <w:autoSpaceDN/>
        <w:ind w:left="567"/>
        <w:jc w:val="both"/>
        <w:rPr>
          <w:rFonts w:eastAsia="Times New Roman"/>
          <w:lang w:val="hu-HU" w:eastAsia="sr-Latn-CS"/>
        </w:rPr>
      </w:pPr>
      <w:r w:rsidRPr="00440C80">
        <w:rPr>
          <w:rFonts w:eastAsia="Times New Roman"/>
          <w:lang w:val="sr-Cyrl-CS" w:eastAsia="sr-Latn-CS"/>
        </w:rPr>
        <w:t xml:space="preserve">Народна библиотека „Бранислав Нушић“ </w:t>
      </w:r>
      <w:r w:rsidRPr="00440C80">
        <w:rPr>
          <w:rFonts w:eastAsia="Times New Roman"/>
          <w:lang w:val="sr-Cyrl-RS" w:eastAsia="sr-Latn-CS"/>
        </w:rPr>
        <w:t xml:space="preserve">своју мисију </w:t>
      </w:r>
      <w:r w:rsidRPr="00440C80">
        <w:rPr>
          <w:rFonts w:eastAsia="Times New Roman"/>
          <w:lang w:val="sr-Cyrl-CS" w:eastAsia="sr-Latn-CS"/>
        </w:rPr>
        <w:t>остварује кроз своју делатност која обухвата следеће моменте: прикупљање, чување и коришћење књига, часописа</w:t>
      </w:r>
      <w:r w:rsidRPr="00440C80">
        <w:rPr>
          <w:rFonts w:eastAsia="Times New Roman"/>
          <w:lang w:val="ru-RU" w:eastAsia="sr-Latn-CS"/>
        </w:rPr>
        <w:t xml:space="preserve"> </w:t>
      </w:r>
      <w:r w:rsidRPr="00440C80">
        <w:rPr>
          <w:rFonts w:eastAsia="Times New Roman"/>
          <w:lang w:val="sr-Cyrl-CS" w:eastAsia="sr-Latn-CS"/>
        </w:rPr>
        <w:t>и новина, списа, уметничких дела (слика и цртежа), картографских публикација, планова насеља, фотодокумената, репрографске грађе, плаката, фоно докумената, огласа и других дела која се умножавају штампањем или на сличан начин, као и рукописе и мемоарске грађе, односно прикупљање, обраду</w:t>
      </w:r>
      <w:r w:rsidRPr="00B72FA3">
        <w:rPr>
          <w:rFonts w:eastAsia="Times New Roman"/>
          <w:lang w:val="ru-RU" w:eastAsia="sr-Latn-CS"/>
        </w:rPr>
        <w:t xml:space="preserve">, </w:t>
      </w:r>
      <w:r w:rsidRPr="00440C80">
        <w:rPr>
          <w:rFonts w:eastAsia="Times New Roman"/>
          <w:lang w:val="sr-Cyrl-RS" w:eastAsia="sr-Latn-CS"/>
        </w:rPr>
        <w:t>чување</w:t>
      </w:r>
      <w:r w:rsidRPr="00440C80">
        <w:rPr>
          <w:rFonts w:eastAsia="Times New Roman"/>
          <w:lang w:val="sr-Cyrl-CS" w:eastAsia="sr-Latn-CS"/>
        </w:rPr>
        <w:t xml:space="preserve"> и пружање информација и података који се односе на библиотечку грађу у циљу коришћења културне, васпитне, образовне, научне и друге сврхе, као и за унапређивање друштвеног, приватног, културног, образовног и научног развитка.</w:t>
      </w:r>
    </w:p>
    <w:p w:rsidR="00440C80" w:rsidRPr="00440C80" w:rsidRDefault="00440C80" w:rsidP="00440C80">
      <w:pPr>
        <w:widowControl/>
        <w:autoSpaceDE/>
        <w:autoSpaceDN/>
        <w:ind w:left="567"/>
        <w:jc w:val="both"/>
        <w:rPr>
          <w:rFonts w:eastAsia="Times New Roman"/>
          <w:lang w:val="hu-HU" w:eastAsia="sr-Latn-CS"/>
        </w:rPr>
      </w:pPr>
    </w:p>
    <w:p w:rsidR="00440C80" w:rsidRPr="00440C80" w:rsidRDefault="00440C80" w:rsidP="00440C80">
      <w:pPr>
        <w:widowControl/>
        <w:autoSpaceDE/>
        <w:autoSpaceDN/>
        <w:ind w:left="567"/>
        <w:jc w:val="both"/>
        <w:rPr>
          <w:rFonts w:eastAsia="Times New Roman"/>
          <w:lang w:val="sr-Cyrl-CS" w:eastAsia="sr-Latn-CS"/>
        </w:rPr>
      </w:pPr>
      <w:r w:rsidRPr="00440C80">
        <w:rPr>
          <w:rFonts w:eastAsia="Times New Roman"/>
          <w:lang w:val="sr-Cyrl-CS" w:eastAsia="sr-Latn-CS"/>
        </w:rPr>
        <w:t>Поред те своје основне делатности, установа развија и друге облике културне делатности,</w:t>
      </w:r>
      <w:r w:rsidRPr="00440C80">
        <w:rPr>
          <w:rFonts w:eastAsia="Times New Roman"/>
          <w:lang w:val="hu-HU" w:eastAsia="sr-Latn-CS"/>
        </w:rPr>
        <w:t xml:space="preserve"> </w:t>
      </w:r>
      <w:r w:rsidRPr="00440C80">
        <w:rPr>
          <w:rFonts w:eastAsia="Times New Roman"/>
          <w:lang w:val="sr-Cyrl-RS" w:eastAsia="sr-Latn-CS"/>
        </w:rPr>
        <w:t>к</w:t>
      </w:r>
      <w:r w:rsidRPr="00440C80">
        <w:rPr>
          <w:rFonts w:eastAsia="Times New Roman"/>
          <w:lang w:val="sr-Cyrl-CS" w:eastAsia="sr-Latn-CS"/>
        </w:rPr>
        <w:t xml:space="preserve">ултурно-уметничке манифестације као што су књижевни сусрети, трибине, предавања, концерти, изложбе, такмичења рецитатора, позоришне и биоскопске представе и сл. </w:t>
      </w:r>
    </w:p>
    <w:p w:rsidR="00440C80" w:rsidRPr="00440C80" w:rsidRDefault="00440C80" w:rsidP="00440C80">
      <w:pPr>
        <w:widowControl/>
        <w:autoSpaceDE/>
        <w:autoSpaceDN/>
        <w:ind w:left="567"/>
        <w:jc w:val="both"/>
        <w:rPr>
          <w:rFonts w:eastAsia="Times New Roman"/>
          <w:lang w:val="sr-Cyrl-CS" w:eastAsia="sr-Latn-CS"/>
        </w:rPr>
      </w:pPr>
      <w:r w:rsidRPr="00440C80">
        <w:rPr>
          <w:rFonts w:eastAsia="Times New Roman"/>
          <w:lang w:val="sr-Cyrl-CS" w:eastAsia="sr-Latn-CS"/>
        </w:rPr>
        <w:t>Сала библиотеке централно је место организовања културних манифестација у Новом Кнежевцу, књижевних и ликовних вечери, концерата озбиљне музике и других догађаја од културног кредибилитета за наше место. Протеклих година Сала библиотеке коришћена је и за седнице Скупштине општине, церемоније грађанског венчања, семинаре и стручне скупове. Овај репрезентативни простор окупља велики број посетилаца, и стоји свима на располагању.</w:t>
      </w:r>
    </w:p>
    <w:p w:rsidR="00440C80" w:rsidRPr="00440C80" w:rsidRDefault="00440C80" w:rsidP="00440C80">
      <w:pPr>
        <w:widowControl/>
        <w:autoSpaceDE/>
        <w:autoSpaceDN/>
        <w:ind w:left="567"/>
        <w:jc w:val="both"/>
        <w:rPr>
          <w:rFonts w:eastAsia="Times New Roman"/>
          <w:lang w:val="sr-Cyrl-RS" w:eastAsia="sr-Latn-CS"/>
        </w:rPr>
      </w:pPr>
    </w:p>
    <w:p w:rsidR="00440C80" w:rsidRPr="00440C80" w:rsidRDefault="00440C80" w:rsidP="00440C80">
      <w:pPr>
        <w:widowControl/>
        <w:autoSpaceDE/>
        <w:autoSpaceDN/>
        <w:ind w:left="567"/>
        <w:jc w:val="both"/>
        <w:rPr>
          <w:rFonts w:eastAsia="Times New Roman"/>
          <w:lang w:val="sr-Cyrl-RS" w:eastAsia="sr-Latn-CS"/>
        </w:rPr>
      </w:pPr>
      <w:r w:rsidRPr="00440C80">
        <w:rPr>
          <w:rFonts w:eastAsia="Times New Roman"/>
          <w:lang w:val="sr-Cyrl-RS" w:eastAsia="sr-Latn-CS"/>
        </w:rPr>
        <w:t>Поред програма у организацији Народне библитеке „Бранислав Нушић“</w:t>
      </w:r>
      <w:r w:rsidRPr="00440C80">
        <w:rPr>
          <w:rFonts w:eastAsia="Times New Roman"/>
          <w:lang w:val="sr-Latn-RS" w:eastAsia="sr-Latn-CS"/>
        </w:rPr>
        <w:t xml:space="preserve"> (</w:t>
      </w:r>
      <w:r w:rsidRPr="00440C80">
        <w:rPr>
          <w:rFonts w:eastAsia="Times New Roman"/>
          <w:lang w:val="sr-Cyrl-RS" w:eastAsia="sr-Latn-CS"/>
        </w:rPr>
        <w:t>просечно 100</w:t>
      </w:r>
      <w:r w:rsidRPr="00440C80">
        <w:rPr>
          <w:rFonts w:eastAsia="Times New Roman"/>
          <w:lang w:val="sr-Latn-RS" w:eastAsia="sr-Latn-CS"/>
        </w:rPr>
        <w:t>)</w:t>
      </w:r>
      <w:r w:rsidRPr="00440C80">
        <w:rPr>
          <w:rFonts w:eastAsia="Times New Roman"/>
          <w:lang w:val="sr-Cyrl-RS" w:eastAsia="sr-Latn-CS"/>
        </w:rPr>
        <w:t>, у Сали библиотеке и у позоришту одржавају се (просечно 250) различитих друштвених и културних догађаја у организацији других субјеката, као што су предшколска установа, школе, НВО, КУД-ови, удружења и други. Већина поменутих манифестација захтева и одређен број проба, са тим повећава и посећеност и број одржаних програма.</w:t>
      </w:r>
    </w:p>
    <w:p w:rsidR="00440C80" w:rsidRPr="00440C80" w:rsidRDefault="00440C80" w:rsidP="00440C80">
      <w:pPr>
        <w:widowControl/>
        <w:autoSpaceDE/>
        <w:autoSpaceDN/>
        <w:ind w:left="567"/>
        <w:jc w:val="both"/>
        <w:rPr>
          <w:rFonts w:eastAsia="Times New Roman"/>
          <w:lang w:val="sr-Cyrl-RS" w:eastAsia="sr-Latn-CS"/>
        </w:rPr>
      </w:pPr>
    </w:p>
    <w:p w:rsidR="00440C80" w:rsidRPr="00440C80" w:rsidRDefault="00440C80" w:rsidP="00440C80">
      <w:pPr>
        <w:widowControl/>
        <w:autoSpaceDE/>
        <w:autoSpaceDN/>
        <w:ind w:left="567"/>
        <w:jc w:val="both"/>
        <w:rPr>
          <w:rFonts w:eastAsia="Times New Roman"/>
          <w:u w:val="single"/>
          <w:lang w:val="sr-Cyrl-CS" w:eastAsia="sr-Latn-CS"/>
        </w:rPr>
      </w:pPr>
      <w:r w:rsidRPr="00440C80">
        <w:rPr>
          <w:rFonts w:eastAsia="Times New Roman"/>
          <w:u w:val="single"/>
          <w:lang w:val="sr-Cyrl-CS" w:eastAsia="sr-Latn-CS"/>
        </w:rPr>
        <w:t>Народна библиотека као јавна библиотека регистована је за:</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t>Издавање књига, брошура, као и публикација о културним добрима,</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t>Заштита споменика културе,</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t>Чување и одржавање уметничко-историјских дела која се њој поверавају, као и да обезбеђује коришћење тих дела у културне и друге сврхе путем њиховог излагања у оквиру сталних и повремених изложби и на други начин, затим чување и одржавање тих дела а које се налазе ван установе,</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t>Истраживање и евидентирање материјала и добара која уживају претходну заштиту,</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lastRenderedPageBreak/>
        <w:t>Предлагање, проглашавање и утврђивање покретних културних добара,</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t>Вођење регистра и документације о културним добрима,</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t>Прикупљање, сређивање, чување, одржавање, покретних културних добара и спроводи мере техничке и физичке заштите,</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t>Организовање предавања и других пригодних облика културно-образовних делатности,</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t>Организовање музичких манифестација,</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CS" w:eastAsia="sr-Latn-CS"/>
        </w:rPr>
        <w:t>Организовање позоришних и филмских представа</w:t>
      </w:r>
      <w:r w:rsidRPr="00440C80">
        <w:rPr>
          <w:rFonts w:eastAsia="Times New Roman"/>
          <w:lang w:val="sr-Latn-RS" w:eastAsia="sr-Latn-CS"/>
        </w:rPr>
        <w:t>,</w:t>
      </w:r>
    </w:p>
    <w:p w:rsidR="00440C80" w:rsidRPr="00440C80" w:rsidRDefault="00440C80" w:rsidP="00440C80">
      <w:pPr>
        <w:widowControl/>
        <w:numPr>
          <w:ilvl w:val="0"/>
          <w:numId w:val="16"/>
        </w:numPr>
        <w:autoSpaceDE/>
        <w:autoSpaceDN/>
        <w:ind w:left="567"/>
        <w:jc w:val="both"/>
        <w:rPr>
          <w:rFonts w:eastAsia="Times New Roman"/>
          <w:lang w:val="sr-Cyrl-CS" w:eastAsia="sr-Latn-CS"/>
        </w:rPr>
      </w:pPr>
      <w:r w:rsidRPr="00440C80">
        <w:rPr>
          <w:rFonts w:eastAsia="Times New Roman"/>
          <w:lang w:val="sr-Cyrl-RS" w:eastAsia="sr-Latn-CS"/>
        </w:rPr>
        <w:t>Прикупљање, сређивање и чување завичајне писане речи у књижном, некњижном и рукописном облику.</w:t>
      </w:r>
    </w:p>
    <w:p w:rsidR="00440C80" w:rsidRPr="00440C80" w:rsidRDefault="00440C80" w:rsidP="00440C80">
      <w:pPr>
        <w:widowControl/>
        <w:autoSpaceDE/>
        <w:autoSpaceDN/>
        <w:ind w:left="567"/>
        <w:rPr>
          <w:rFonts w:eastAsia="Times New Roman"/>
          <w:u w:val="single"/>
          <w:lang w:val="sr-Cyrl-CS" w:eastAsia="sr-Latn-CS"/>
        </w:rPr>
      </w:pPr>
      <w:r w:rsidRPr="00440C80">
        <w:rPr>
          <w:rFonts w:eastAsia="Times New Roman"/>
          <w:u w:val="single"/>
          <w:lang w:val="sr-Cyrl-CS" w:eastAsia="sr-Latn-CS"/>
        </w:rPr>
        <w:t>Културно-образовне  активности:</w:t>
      </w:r>
    </w:p>
    <w:p w:rsidR="00440C80" w:rsidRPr="00440C80" w:rsidRDefault="00440C80" w:rsidP="00440C80">
      <w:pPr>
        <w:widowControl/>
        <w:numPr>
          <w:ilvl w:val="1"/>
          <w:numId w:val="16"/>
        </w:numPr>
        <w:tabs>
          <w:tab w:val="num" w:pos="900"/>
        </w:tabs>
        <w:autoSpaceDE/>
        <w:autoSpaceDN/>
        <w:ind w:left="567"/>
        <w:jc w:val="both"/>
        <w:rPr>
          <w:rFonts w:eastAsia="Times New Roman"/>
          <w:lang w:val="sr-Cyrl-CS" w:eastAsia="sr-Latn-CS"/>
        </w:rPr>
      </w:pPr>
      <w:r w:rsidRPr="00440C80">
        <w:rPr>
          <w:rFonts w:eastAsia="Times New Roman"/>
          <w:lang w:val="sr-Cyrl-CS" w:eastAsia="sr-Latn-CS"/>
        </w:rPr>
        <w:t>Општинско такмичење рецитатора (крајем фебруара),</w:t>
      </w:r>
    </w:p>
    <w:p w:rsidR="00440C80" w:rsidRPr="00440C80" w:rsidRDefault="00440C80" w:rsidP="00440C80">
      <w:pPr>
        <w:widowControl/>
        <w:numPr>
          <w:ilvl w:val="0"/>
          <w:numId w:val="17"/>
        </w:numPr>
        <w:tabs>
          <w:tab w:val="num" w:pos="900"/>
        </w:tabs>
        <w:autoSpaceDE/>
        <w:autoSpaceDN/>
        <w:ind w:left="567"/>
        <w:jc w:val="both"/>
        <w:rPr>
          <w:rFonts w:eastAsia="Times New Roman"/>
          <w:lang w:val="sr-Cyrl-CS" w:eastAsia="sr-Latn-CS"/>
        </w:rPr>
      </w:pPr>
      <w:r w:rsidRPr="00440C80">
        <w:rPr>
          <w:rFonts w:eastAsia="Times New Roman"/>
          <w:lang w:val="sr-Cyrl-CS" w:eastAsia="sr-Latn-CS"/>
        </w:rPr>
        <w:t>Фестивал камерне музике „Тисин цвет“, постоји од 2005. године, а од 2008. године је библиотека организатор овог фестивала. С обзиром на то да фестивал превазилази оквире општинског нивоа, проглашен је од покрајинског значаја за културу.</w:t>
      </w:r>
    </w:p>
    <w:p w:rsidR="00440C80" w:rsidRPr="00440C80" w:rsidRDefault="00440C80" w:rsidP="00440C80">
      <w:pPr>
        <w:widowControl/>
        <w:numPr>
          <w:ilvl w:val="0"/>
          <w:numId w:val="17"/>
        </w:numPr>
        <w:tabs>
          <w:tab w:val="num" w:pos="900"/>
        </w:tabs>
        <w:autoSpaceDE/>
        <w:autoSpaceDN/>
        <w:ind w:left="567"/>
        <w:jc w:val="both"/>
        <w:rPr>
          <w:rFonts w:eastAsia="Times New Roman"/>
          <w:lang w:val="sr-Cyrl-CS" w:eastAsia="sr-Latn-CS"/>
        </w:rPr>
      </w:pPr>
      <w:r w:rsidRPr="00440C80">
        <w:rPr>
          <w:rFonts w:eastAsia="Times New Roman"/>
          <w:lang w:val="sr-Cyrl-CS" w:eastAsia="sr-Latn-CS"/>
        </w:rPr>
        <w:t>Обележавају се јубилеји поводом значајних годишњица и датума везаним за књижевност.</w:t>
      </w:r>
    </w:p>
    <w:p w:rsidR="00440C80" w:rsidRPr="00440C80" w:rsidRDefault="00440C80" w:rsidP="00440C80">
      <w:pPr>
        <w:widowControl/>
        <w:numPr>
          <w:ilvl w:val="0"/>
          <w:numId w:val="17"/>
        </w:numPr>
        <w:tabs>
          <w:tab w:val="num" w:pos="900"/>
        </w:tabs>
        <w:autoSpaceDE/>
        <w:autoSpaceDN/>
        <w:ind w:left="567"/>
        <w:jc w:val="both"/>
        <w:rPr>
          <w:rFonts w:eastAsia="Times New Roman"/>
          <w:lang w:val="sr-Cyrl-CS" w:eastAsia="sr-Latn-CS"/>
        </w:rPr>
      </w:pPr>
      <w:r w:rsidRPr="00440C80">
        <w:rPr>
          <w:rFonts w:eastAsia="Times New Roman"/>
          <w:lang w:val="sr-Cyrl-CS" w:eastAsia="sr-Latn-CS"/>
        </w:rPr>
        <w:t>Организују се позоришне представе (професионалне  и аматерске) и биоскопске представе за одрасле и за децу,</w:t>
      </w:r>
    </w:p>
    <w:p w:rsidR="00440C80" w:rsidRPr="00440C80" w:rsidRDefault="00440C80" w:rsidP="00440C80">
      <w:pPr>
        <w:widowControl/>
        <w:numPr>
          <w:ilvl w:val="0"/>
          <w:numId w:val="17"/>
        </w:numPr>
        <w:tabs>
          <w:tab w:val="num" w:pos="900"/>
        </w:tabs>
        <w:autoSpaceDE/>
        <w:autoSpaceDN/>
        <w:ind w:left="567"/>
        <w:jc w:val="both"/>
        <w:rPr>
          <w:rFonts w:eastAsia="Times New Roman"/>
          <w:lang w:val="sr-Cyrl-CS" w:eastAsia="sr-Latn-CS"/>
        </w:rPr>
      </w:pPr>
      <w:r w:rsidRPr="00440C80">
        <w:rPr>
          <w:rFonts w:eastAsia="Times New Roman"/>
          <w:lang w:val="sr-Cyrl-CS" w:eastAsia="sr-Latn-CS"/>
        </w:rPr>
        <w:t>Књижевне вечери, промоције књига (или сусрети са писцима),</w:t>
      </w:r>
    </w:p>
    <w:p w:rsidR="00440C80" w:rsidRPr="00440C80" w:rsidRDefault="00440C80" w:rsidP="00440C80">
      <w:pPr>
        <w:widowControl/>
        <w:numPr>
          <w:ilvl w:val="0"/>
          <w:numId w:val="17"/>
        </w:numPr>
        <w:tabs>
          <w:tab w:val="num" w:pos="900"/>
        </w:tabs>
        <w:autoSpaceDE/>
        <w:autoSpaceDN/>
        <w:ind w:left="567"/>
        <w:jc w:val="both"/>
        <w:rPr>
          <w:rFonts w:eastAsia="Times New Roman"/>
          <w:lang w:val="sr-Cyrl-CS" w:eastAsia="sr-Latn-CS"/>
        </w:rPr>
      </w:pPr>
      <w:r w:rsidRPr="00440C80">
        <w:rPr>
          <w:rFonts w:eastAsia="Times New Roman"/>
          <w:lang w:val="sr-Cyrl-CS" w:eastAsia="sr-Latn-CS"/>
        </w:rPr>
        <w:t>Изложбе,</w:t>
      </w:r>
    </w:p>
    <w:p w:rsidR="00440C80" w:rsidRDefault="00440C80" w:rsidP="00440C80">
      <w:pPr>
        <w:widowControl/>
        <w:numPr>
          <w:ilvl w:val="0"/>
          <w:numId w:val="17"/>
        </w:numPr>
        <w:tabs>
          <w:tab w:val="num" w:pos="900"/>
        </w:tabs>
        <w:autoSpaceDE/>
        <w:autoSpaceDN/>
        <w:ind w:left="567"/>
        <w:jc w:val="both"/>
        <w:rPr>
          <w:rFonts w:eastAsia="Times New Roman"/>
          <w:lang w:val="sr-Cyrl-CS" w:eastAsia="sr-Latn-CS"/>
        </w:rPr>
      </w:pPr>
      <w:r w:rsidRPr="00440C80">
        <w:rPr>
          <w:rFonts w:eastAsia="Times New Roman"/>
          <w:lang w:val="sr-Cyrl-CS" w:eastAsia="sr-Latn-CS"/>
        </w:rPr>
        <w:t>Различите трибине (предавања).</w:t>
      </w:r>
    </w:p>
    <w:p w:rsidR="004B2642" w:rsidRPr="00440C80" w:rsidRDefault="004B2642" w:rsidP="004B2642">
      <w:pPr>
        <w:widowControl/>
        <w:autoSpaceDE/>
        <w:autoSpaceDN/>
        <w:ind w:left="567"/>
        <w:jc w:val="both"/>
        <w:rPr>
          <w:rFonts w:eastAsia="Times New Roman"/>
          <w:lang w:val="sr-Cyrl-CS" w:eastAsia="sr-Latn-CS"/>
        </w:rPr>
      </w:pPr>
    </w:p>
    <w:p w:rsidR="00440C80" w:rsidRPr="00440C80" w:rsidRDefault="00440C80" w:rsidP="000B0DBF">
      <w:pPr>
        <w:widowControl/>
        <w:autoSpaceDE/>
        <w:autoSpaceDN/>
        <w:ind w:left="567"/>
        <w:jc w:val="both"/>
        <w:rPr>
          <w:rFonts w:eastAsia="Times New Roman"/>
          <w:lang w:val="sr-Cyrl-CS" w:eastAsia="sr-Latn-CS"/>
        </w:rPr>
      </w:pPr>
      <w:r w:rsidRPr="00440C80">
        <w:rPr>
          <w:rFonts w:eastAsia="Times New Roman"/>
          <w:lang w:val="sr-Cyrl-CS" w:eastAsia="sr-Latn-CS"/>
        </w:rPr>
        <w:t>Библиотека, осим своје библиотечко-информационе делатности има ширу улогу у области културе у својој општини.</w:t>
      </w:r>
    </w:p>
    <w:p w:rsidR="002F156C" w:rsidRPr="00417A62" w:rsidRDefault="004B2642" w:rsidP="00417A62">
      <w:pPr>
        <w:pStyle w:val="BodyText"/>
        <w:spacing w:before="201" w:line="276" w:lineRule="auto"/>
        <w:ind w:left="476" w:right="871"/>
        <w:jc w:val="both"/>
        <w:rPr>
          <w:lang w:val="sr-Cyrl-RS"/>
        </w:rPr>
      </w:pPr>
      <w:r>
        <w:rPr>
          <w:b/>
          <w:lang w:val="sr-Cyrl-RS"/>
        </w:rPr>
        <w:t xml:space="preserve">Дом културе КУД  </w:t>
      </w:r>
      <w:r w:rsidRPr="004B2642">
        <w:rPr>
          <w:b/>
          <w:lang w:val="sr-Cyrl-RS"/>
        </w:rPr>
        <w:t>„</w:t>
      </w:r>
      <w:r w:rsidRPr="004B2642">
        <w:rPr>
          <w:b/>
          <w:lang w:val="sr-Latn-RS"/>
        </w:rPr>
        <w:t>Tiszagy</w:t>
      </w:r>
      <w:r w:rsidRPr="004B2642">
        <w:rPr>
          <w:b/>
          <w:lang w:val="hu-HU"/>
        </w:rPr>
        <w:t>ő</w:t>
      </w:r>
      <w:r w:rsidRPr="004B2642">
        <w:rPr>
          <w:b/>
          <w:lang w:val="sr-Latn-RS"/>
        </w:rPr>
        <w:t>ngye“</w:t>
      </w:r>
      <w:r>
        <w:rPr>
          <w:b/>
          <w:lang w:val="sr-Cyrl-RS"/>
        </w:rPr>
        <w:t xml:space="preserve"> – </w:t>
      </w:r>
      <w:r>
        <w:rPr>
          <w:lang w:val="sr-Cyrl-RS"/>
        </w:rPr>
        <w:t xml:space="preserve">рестауриран и усељен 2013. године са циљем неговања и развоја Мађарске културе као и активне сарадње са културним заједницама осталих становника на регионалном и прекограничном нивоу. У самој згради одвија се свакодневни рад </w:t>
      </w:r>
      <w:r w:rsidR="00417A62">
        <w:rPr>
          <w:lang w:val="sr-Cyrl-RS"/>
        </w:rPr>
        <w:t xml:space="preserve">120 чланова КУД-а у </w:t>
      </w:r>
      <w:r>
        <w:rPr>
          <w:lang w:val="sr-Cyrl-RS"/>
        </w:rPr>
        <w:t>3 фолклорне групе</w:t>
      </w:r>
      <w:r w:rsidR="00417A62">
        <w:rPr>
          <w:lang w:val="sr-Cyrl-RS"/>
        </w:rPr>
        <w:t xml:space="preserve"> као и женског и девојачког хора. За музику и је задужена цитрашка секција а активна је и драмска секција. У згради постои кухиња као и смештајни капацитети за 25-30 особа.</w:t>
      </w:r>
    </w:p>
    <w:p w:rsidR="002F156C" w:rsidRPr="002F156C" w:rsidRDefault="002F156C" w:rsidP="00566A76">
      <w:pPr>
        <w:pStyle w:val="BodyText"/>
        <w:spacing w:before="201" w:line="276" w:lineRule="auto"/>
        <w:ind w:left="476" w:right="871"/>
        <w:jc w:val="both"/>
        <w:rPr>
          <w:b/>
          <w:lang w:val="sr-Cyrl-RS"/>
        </w:rPr>
      </w:pPr>
    </w:p>
    <w:p w:rsidR="002F156C" w:rsidRPr="002F156C" w:rsidRDefault="002F156C" w:rsidP="002F156C">
      <w:pPr>
        <w:pStyle w:val="BodyText"/>
        <w:spacing w:before="201" w:line="276" w:lineRule="auto"/>
        <w:ind w:left="476" w:right="871"/>
        <w:rPr>
          <w:lang w:val="sr-Cyrl-CS"/>
        </w:rPr>
      </w:pPr>
      <w:r w:rsidRPr="002F156C">
        <w:rPr>
          <w:b/>
          <w:lang w:val="sr-Cyrl-CS"/>
        </w:rPr>
        <w:t xml:space="preserve">Основна музичка школа - </w:t>
      </w:r>
      <w:r w:rsidRPr="002F156C">
        <w:rPr>
          <w:lang w:val="sr-Cyrl-CS"/>
        </w:rPr>
        <w:t>У мултинационалној и мултикултуралној средини у  потиском месту на северу Баната, у општини на тромеђи Србије, Мађарске и Румуније, већ дуги низ година Основна музичка школа  у Новом Кнежевцу, успешно ради и пружа могућност родитељима да својој деци омогуће квалитетно осмишљено слободно време. Уз музичко образовање, ученици од најранијег узраста усвајају истинске уметничке вредности, културу посећивања концерата и неретко се опредељују за музику као будућу професију.</w:t>
      </w:r>
    </w:p>
    <w:p w:rsidR="002F156C" w:rsidRPr="002F156C" w:rsidRDefault="002F156C" w:rsidP="002F156C">
      <w:pPr>
        <w:pStyle w:val="BodyText"/>
        <w:spacing w:before="201"/>
        <w:ind w:left="476" w:right="871"/>
        <w:rPr>
          <w:lang w:val="sr-Cyrl-CS"/>
        </w:rPr>
      </w:pPr>
      <w:r w:rsidRPr="002F156C">
        <w:rPr>
          <w:lang w:val="sr-Cyrl-CS"/>
        </w:rPr>
        <w:t xml:space="preserve">Основна музичка школа у Новом Кнежевцу основнана је одлуком владе РС 1997. године, а до тада је своју делатност обављала у склопу Културно – образовног центра у Новом Кнежевцу. Седиште школе  је у улици Краља Петра </w:t>
      </w:r>
      <w:r w:rsidRPr="002F156C">
        <w:rPr>
          <w:lang w:val="sr-Latn-CS"/>
        </w:rPr>
        <w:t>I</w:t>
      </w:r>
      <w:r w:rsidRPr="002F156C">
        <w:rPr>
          <w:lang w:val="sr-Cyrl-CS"/>
        </w:rPr>
        <w:t xml:space="preserve"> Карађорђевића 15. Школа </w:t>
      </w:r>
      <w:r w:rsidRPr="002F156C">
        <w:rPr>
          <w:lang w:val="sr-Cyrl-RS"/>
        </w:rPr>
        <w:t>користи</w:t>
      </w:r>
      <w:r w:rsidRPr="002F156C">
        <w:rPr>
          <w:lang w:val="sr-Cyrl-CS"/>
        </w:rPr>
        <w:t xml:space="preserve"> објекат са укупном површином од 900 </w:t>
      </w:r>
      <w:r w:rsidRPr="002F156C">
        <w:rPr>
          <w:lang w:val="sr-Latn-CS"/>
        </w:rPr>
        <w:t>m2</w:t>
      </w:r>
      <w:r w:rsidRPr="002F156C">
        <w:rPr>
          <w:lang w:val="sr-Cyrl-CS"/>
        </w:rPr>
        <w:t xml:space="preserve"> са осам учионица, концертном салом </w:t>
      </w:r>
      <w:r w:rsidRPr="002F156C">
        <w:rPr>
          <w:lang w:val="sr-Latn-CS"/>
        </w:rPr>
        <w:t xml:space="preserve"> </w:t>
      </w:r>
      <w:r w:rsidRPr="002F156C">
        <w:rPr>
          <w:lang w:val="sr-Cyrl-CS"/>
        </w:rPr>
        <w:t xml:space="preserve">и пропратним просторијама, као и уређеним и ограђеним двориштем са летњом позорницом за одвијање манифестација у том периоду. </w:t>
      </w:r>
    </w:p>
    <w:p w:rsidR="002F156C" w:rsidRPr="002F156C" w:rsidRDefault="002F156C" w:rsidP="002F156C">
      <w:pPr>
        <w:pStyle w:val="BodyText"/>
        <w:spacing w:before="201"/>
        <w:ind w:left="476" w:right="871"/>
        <w:rPr>
          <w:lang w:val="sr-Cyrl-CS"/>
        </w:rPr>
      </w:pPr>
      <w:r w:rsidRPr="002F156C">
        <w:rPr>
          <w:lang w:val="sr-Cyrl-CS"/>
        </w:rPr>
        <w:t>Основну музичку школу у Новом Кнежевцу похађа 15</w:t>
      </w:r>
      <w:r w:rsidRPr="002F156C">
        <w:rPr>
          <w:lang w:val="sr-Cyrl-RS"/>
        </w:rPr>
        <w:t>0</w:t>
      </w:r>
      <w:r w:rsidRPr="002F156C">
        <w:rPr>
          <w:lang w:val="sr-Cyrl-CS"/>
        </w:rPr>
        <w:t xml:space="preserve"> ученика, укључујући и децу из насењених места:  Српски Крстур</w:t>
      </w:r>
      <w:r w:rsidRPr="002F156C">
        <w:rPr>
          <w:lang w:val="sr-Cyrl-RS"/>
        </w:rPr>
        <w:t xml:space="preserve"> и </w:t>
      </w:r>
      <w:r w:rsidRPr="002F156C">
        <w:rPr>
          <w:lang w:val="sr-Cyrl-CS"/>
        </w:rPr>
        <w:t>Банатско</w:t>
      </w:r>
      <w:r w:rsidRPr="002F156C">
        <w:rPr>
          <w:lang w:val="sr-Cyrl-RS"/>
        </w:rPr>
        <w:t>г</w:t>
      </w:r>
      <w:r w:rsidRPr="002F156C">
        <w:rPr>
          <w:lang w:val="sr-Cyrl-CS"/>
        </w:rPr>
        <w:t xml:space="preserve"> Аранђелов</w:t>
      </w:r>
      <w:r w:rsidRPr="002F156C">
        <w:rPr>
          <w:lang w:val="sr-Cyrl-RS"/>
        </w:rPr>
        <w:t xml:space="preserve">а. </w:t>
      </w:r>
      <w:r w:rsidRPr="002F156C">
        <w:rPr>
          <w:lang w:val="sr-Cyrl-CS"/>
        </w:rPr>
        <w:t xml:space="preserve">За ученике из насељених </w:t>
      </w:r>
      <w:r w:rsidRPr="002F156C">
        <w:rPr>
          <w:lang w:val="sr-Cyrl-CS"/>
        </w:rPr>
        <w:lastRenderedPageBreak/>
        <w:t xml:space="preserve">места ОУ Нови Кнежевац финансира пут. За већину предмета, заступљен је подмлађен и стручан кадар. Настава се одвија двојезично – на српском и мађарском језику, те се негују  вредности којима се ученици подстичу да упознају језик, културу и обичаје националности са којом живе у истом месту. </w:t>
      </w:r>
    </w:p>
    <w:p w:rsidR="002F156C" w:rsidRPr="002F156C" w:rsidRDefault="002F156C" w:rsidP="002F156C">
      <w:pPr>
        <w:pStyle w:val="BodyText"/>
        <w:spacing w:before="201" w:line="276" w:lineRule="auto"/>
        <w:ind w:left="476" w:right="871"/>
        <w:rPr>
          <w:lang w:val="sr-Cyrl-CS"/>
        </w:rPr>
      </w:pPr>
      <w:r w:rsidRPr="002F156C">
        <w:rPr>
          <w:lang w:val="sr-Cyrl-CS"/>
        </w:rPr>
        <w:t xml:space="preserve">       </w:t>
      </w:r>
    </w:p>
    <w:p w:rsidR="002F156C" w:rsidRPr="002F156C" w:rsidRDefault="002F156C" w:rsidP="002F156C">
      <w:pPr>
        <w:pStyle w:val="BodyText"/>
        <w:spacing w:before="201"/>
        <w:ind w:left="476" w:right="871"/>
        <w:rPr>
          <w:lang w:val="sr-Cyrl-CS"/>
        </w:rPr>
      </w:pPr>
      <w:r w:rsidRPr="002F156C">
        <w:rPr>
          <w:lang w:val="sr-Cyrl-CS"/>
        </w:rPr>
        <w:t>Културна и јавна делатност школе произилази из друштвене и културне улоге и афирмације у средини у којој се налази.Управо из тих разлога, основна мисија Основне музичке школе у Новом кнежевцу проширена је дефинисањем њене улоге кроз концепт општег културно – образовног развитка Новог Кнежевца и њеним централним местом у том концепту. Данашњи значај  музичке школе за развитак колективне свести вишеструк је. Смернице њеног деловања уз шири концензус чине квалитетну платформу за едукативно – културолошки утицај на припадајућу средину.</w:t>
      </w:r>
    </w:p>
    <w:p w:rsidR="002F156C" w:rsidRPr="002F156C" w:rsidRDefault="002F156C" w:rsidP="002F156C">
      <w:pPr>
        <w:pStyle w:val="BodyText"/>
        <w:spacing w:before="201"/>
        <w:ind w:left="476" w:right="871"/>
        <w:jc w:val="both"/>
        <w:rPr>
          <w:lang w:val="sr-Latn-CS"/>
        </w:rPr>
      </w:pPr>
      <w:r w:rsidRPr="002F156C">
        <w:rPr>
          <w:lang w:val="sr-Latn-CS"/>
        </w:rPr>
        <w:t>Културно јавну делатност школа остварује и:</w:t>
      </w:r>
    </w:p>
    <w:p w:rsidR="002F156C" w:rsidRPr="002F156C" w:rsidRDefault="002F156C" w:rsidP="002F156C">
      <w:pPr>
        <w:pStyle w:val="BodyText"/>
        <w:spacing w:before="201"/>
        <w:ind w:left="476" w:right="871"/>
        <w:jc w:val="both"/>
        <w:rPr>
          <w:lang w:val="sr-Cyrl-RS"/>
        </w:rPr>
      </w:pPr>
      <w:r w:rsidRPr="002F156C">
        <w:rPr>
          <w:lang w:val="sr-Latn-CS"/>
        </w:rPr>
        <w:t xml:space="preserve"> - учествовањем на снимању радијских и телевизијских емисија и редовним оглашавањем у </w:t>
      </w:r>
      <w:r w:rsidRPr="002F156C">
        <w:rPr>
          <w:lang w:val="sr-Cyrl-RS"/>
        </w:rPr>
        <w:t>медијима</w:t>
      </w:r>
    </w:p>
    <w:p w:rsidR="002F156C" w:rsidRPr="002F156C" w:rsidRDefault="002F156C" w:rsidP="002F156C">
      <w:pPr>
        <w:pStyle w:val="BodyText"/>
        <w:spacing w:before="201"/>
        <w:ind w:left="476" w:right="871"/>
        <w:jc w:val="both"/>
        <w:rPr>
          <w:lang w:val="sr-Latn-CS"/>
        </w:rPr>
      </w:pPr>
      <w:r w:rsidRPr="002F156C">
        <w:rPr>
          <w:lang w:val="sr-Latn-CS"/>
        </w:rPr>
        <w:t xml:space="preserve">- организовањем манифестација: </w:t>
      </w:r>
    </w:p>
    <w:p w:rsidR="002F156C" w:rsidRPr="002F156C" w:rsidRDefault="002F156C" w:rsidP="00F37803">
      <w:pPr>
        <w:pStyle w:val="BodyText"/>
        <w:numPr>
          <w:ilvl w:val="0"/>
          <w:numId w:val="18"/>
        </w:numPr>
        <w:tabs>
          <w:tab w:val="clear" w:pos="312"/>
        </w:tabs>
        <w:spacing w:before="201"/>
        <w:ind w:left="567" w:right="871"/>
        <w:jc w:val="both"/>
        <w:rPr>
          <w:lang w:val="sr-Latn-CS"/>
        </w:rPr>
      </w:pPr>
      <w:r w:rsidRPr="002F156C">
        <w:rPr>
          <w:lang w:val="sr-Latn-CS"/>
        </w:rPr>
        <w:t>Светски дан музике – Музички маратон</w:t>
      </w:r>
    </w:p>
    <w:p w:rsidR="002F156C" w:rsidRPr="002F156C" w:rsidRDefault="002F156C" w:rsidP="00F37803">
      <w:pPr>
        <w:pStyle w:val="BodyText"/>
        <w:numPr>
          <w:ilvl w:val="0"/>
          <w:numId w:val="18"/>
        </w:numPr>
        <w:tabs>
          <w:tab w:val="clear" w:pos="312"/>
        </w:tabs>
        <w:spacing w:before="201"/>
        <w:ind w:left="567" w:right="871"/>
        <w:jc w:val="both"/>
        <w:rPr>
          <w:lang w:val="sr-Latn-CS"/>
        </w:rPr>
      </w:pPr>
      <w:r w:rsidRPr="002F156C">
        <w:rPr>
          <w:lang w:val="sr-Cyrl-RS"/>
        </w:rPr>
        <w:t>Новогодишњи концерт</w:t>
      </w:r>
    </w:p>
    <w:p w:rsidR="002F156C" w:rsidRPr="002F156C" w:rsidRDefault="002F156C" w:rsidP="00F37803">
      <w:pPr>
        <w:pStyle w:val="BodyText"/>
        <w:numPr>
          <w:ilvl w:val="0"/>
          <w:numId w:val="18"/>
        </w:numPr>
        <w:tabs>
          <w:tab w:val="clear" w:pos="312"/>
        </w:tabs>
        <w:spacing w:before="201"/>
        <w:ind w:left="567" w:right="871"/>
        <w:jc w:val="both"/>
        <w:rPr>
          <w:lang w:val="sr-Latn-CS"/>
        </w:rPr>
      </w:pPr>
      <w:r w:rsidRPr="002F156C">
        <w:rPr>
          <w:lang w:val="sr-Cyrl-RS"/>
        </w:rPr>
        <w:t>Светосавска Академија</w:t>
      </w:r>
    </w:p>
    <w:p w:rsidR="002F156C" w:rsidRPr="002F156C" w:rsidRDefault="002F156C" w:rsidP="00F37803">
      <w:pPr>
        <w:pStyle w:val="BodyText"/>
        <w:numPr>
          <w:ilvl w:val="0"/>
          <w:numId w:val="18"/>
        </w:numPr>
        <w:tabs>
          <w:tab w:val="clear" w:pos="312"/>
        </w:tabs>
        <w:spacing w:before="201"/>
        <w:ind w:left="567" w:right="871"/>
        <w:jc w:val="both"/>
        <w:rPr>
          <w:lang w:val="sr-Latn-CS"/>
        </w:rPr>
      </w:pPr>
      <w:r w:rsidRPr="002F156C">
        <w:rPr>
          <w:lang w:val="sr-Cyrl-RS"/>
        </w:rPr>
        <w:t>Наше руке дарују вам звуке</w:t>
      </w:r>
    </w:p>
    <w:p w:rsidR="002F156C" w:rsidRPr="002F156C" w:rsidRDefault="002F156C" w:rsidP="00F37803">
      <w:pPr>
        <w:pStyle w:val="BodyText"/>
        <w:numPr>
          <w:ilvl w:val="0"/>
          <w:numId w:val="18"/>
        </w:numPr>
        <w:tabs>
          <w:tab w:val="clear" w:pos="312"/>
        </w:tabs>
        <w:spacing w:before="201"/>
        <w:ind w:left="567" w:right="871"/>
        <w:jc w:val="both"/>
        <w:rPr>
          <w:lang w:val="sr-Latn-CS"/>
        </w:rPr>
      </w:pPr>
      <w:r w:rsidRPr="002F156C">
        <w:rPr>
          <w:lang w:val="sr-Cyrl-RS"/>
        </w:rPr>
        <w:t>Да ли се чујемо</w:t>
      </w:r>
    </w:p>
    <w:p w:rsidR="002F156C" w:rsidRPr="002F156C" w:rsidRDefault="002F156C" w:rsidP="002F156C">
      <w:pPr>
        <w:pStyle w:val="BodyText"/>
        <w:spacing w:before="201"/>
        <w:ind w:left="476" w:right="871"/>
        <w:jc w:val="both"/>
        <w:rPr>
          <w:lang w:val="sr-Latn-CS"/>
        </w:rPr>
      </w:pPr>
      <w:r w:rsidRPr="002F156C">
        <w:rPr>
          <w:lang w:val="sr-Latn-CS"/>
        </w:rPr>
        <w:t>- организовањем систематског рада на педагошко – психолошком и музичко – стручном образовању родитеља ученика и других грађана.</w:t>
      </w:r>
    </w:p>
    <w:p w:rsidR="002F156C" w:rsidRPr="002F156C" w:rsidRDefault="002F156C" w:rsidP="002F156C">
      <w:pPr>
        <w:pStyle w:val="BodyText"/>
        <w:spacing w:before="201"/>
        <w:ind w:left="476" w:right="871"/>
        <w:rPr>
          <w:lang w:val="sr-Cyrl-RS"/>
        </w:rPr>
      </w:pPr>
      <w:r w:rsidRPr="002F156C">
        <w:t> </w:t>
      </w:r>
      <w:r w:rsidRPr="00B72FA3">
        <w:rPr>
          <w:lang w:val="ru-RU"/>
        </w:rPr>
        <w:t>Један од</w:t>
      </w:r>
      <w:r w:rsidRPr="002F156C">
        <w:t> </w:t>
      </w:r>
      <w:r w:rsidRPr="00B72FA3">
        <w:rPr>
          <w:lang w:val="ru-RU"/>
        </w:rPr>
        <w:t>значајних</w:t>
      </w:r>
      <w:r w:rsidRPr="002F156C">
        <w:t> </w:t>
      </w:r>
      <w:r w:rsidRPr="00B72FA3">
        <w:rPr>
          <w:lang w:val="ru-RU"/>
        </w:rPr>
        <w:t>рада одсека</w:t>
      </w:r>
      <w:r w:rsidRPr="002F156C">
        <w:t> </w:t>
      </w:r>
      <w:r w:rsidRPr="00B72FA3">
        <w:rPr>
          <w:lang w:val="ru-RU"/>
        </w:rPr>
        <w:t>школе</w:t>
      </w:r>
      <w:r w:rsidRPr="002F156C">
        <w:t> </w:t>
      </w:r>
      <w:r w:rsidRPr="00B72FA3">
        <w:rPr>
          <w:lang w:val="ru-RU"/>
        </w:rPr>
        <w:t>јесте настава</w:t>
      </w:r>
      <w:r w:rsidRPr="002F156C">
        <w:t> </w:t>
      </w:r>
      <w:r w:rsidRPr="00B72FA3">
        <w:rPr>
          <w:lang w:val="ru-RU"/>
        </w:rPr>
        <w:t>школског хора,</w:t>
      </w:r>
      <w:r w:rsidRPr="002F156C">
        <w:t>  </w:t>
      </w:r>
      <w:r w:rsidRPr="00B72FA3">
        <w:rPr>
          <w:lang w:val="ru-RU"/>
        </w:rPr>
        <w:t>оркестра и камерне музике.</w:t>
      </w:r>
      <w:r w:rsidRPr="002F156C">
        <w:t> </w:t>
      </w:r>
      <w:r w:rsidRPr="00B72FA3">
        <w:rPr>
          <w:lang w:val="ru-RU"/>
        </w:rPr>
        <w:t>Ученички камерни састави активно учествују</w:t>
      </w:r>
      <w:r w:rsidRPr="002F156C">
        <w:t> </w:t>
      </w:r>
      <w:r w:rsidRPr="00B72FA3">
        <w:rPr>
          <w:lang w:val="ru-RU"/>
        </w:rPr>
        <w:t>на свим концертима у школи, али и бројним културним манифестацијама у граду.</w:t>
      </w:r>
      <w:r w:rsidRPr="002F156C">
        <w:t> </w:t>
      </w:r>
      <w:r w:rsidRPr="00B72FA3">
        <w:rPr>
          <w:lang w:val="ru-RU"/>
        </w:rPr>
        <w:t>Ове активности омогућују сваком ученику да покаже свој труд и рад, омогућују ученицима</w:t>
      </w:r>
      <w:r w:rsidRPr="002F156C">
        <w:t> </w:t>
      </w:r>
      <w:r w:rsidRPr="00B72FA3">
        <w:rPr>
          <w:lang w:val="ru-RU"/>
        </w:rPr>
        <w:t>да</w:t>
      </w:r>
      <w:r w:rsidRPr="002F156C">
        <w:t> </w:t>
      </w:r>
      <w:r w:rsidRPr="00B72FA3">
        <w:rPr>
          <w:lang w:val="ru-RU"/>
        </w:rPr>
        <w:t>прате свој напредак кроз вишег</w:t>
      </w:r>
      <w:r w:rsidRPr="002F156C">
        <w:t>o</w:t>
      </w:r>
      <w:r w:rsidRPr="00B72FA3">
        <w:rPr>
          <w:lang w:val="ru-RU"/>
        </w:rPr>
        <w:t>дишњу евалуацију</w:t>
      </w:r>
      <w:r w:rsidRPr="002F156C">
        <w:t> </w:t>
      </w:r>
      <w:r w:rsidRPr="00B72FA3">
        <w:rPr>
          <w:lang w:val="ru-RU"/>
        </w:rPr>
        <w:t>и упоређивање себе са</w:t>
      </w:r>
      <w:r w:rsidRPr="002F156C">
        <w:rPr>
          <w:lang w:val="sr-Cyrl-RS"/>
        </w:rPr>
        <w:t xml:space="preserve"> </w:t>
      </w:r>
      <w:r w:rsidRPr="00B72FA3">
        <w:rPr>
          <w:lang w:val="ru-RU"/>
        </w:rPr>
        <w:t>другима.</w:t>
      </w:r>
      <w:r w:rsidRPr="002F156C">
        <w:t> </w:t>
      </w:r>
      <w:r w:rsidRPr="002F156C">
        <w:rPr>
          <w:lang w:val="sr-Cyrl-RS"/>
        </w:rPr>
        <w:t xml:space="preserve"> </w:t>
      </w:r>
    </w:p>
    <w:p w:rsidR="002F156C" w:rsidRPr="00B72FA3" w:rsidRDefault="002F156C" w:rsidP="002F156C">
      <w:pPr>
        <w:pStyle w:val="BodyText"/>
        <w:spacing w:before="201"/>
        <w:ind w:left="476" w:right="871"/>
        <w:rPr>
          <w:lang w:val="ru-RU"/>
        </w:rPr>
      </w:pPr>
      <w:r w:rsidRPr="00B72FA3">
        <w:rPr>
          <w:lang w:val="ru-RU"/>
        </w:rPr>
        <w:t>Додатно,</w:t>
      </w:r>
      <w:r w:rsidRPr="002F156C">
        <w:t> </w:t>
      </w:r>
      <w:r w:rsidRPr="00B72FA3">
        <w:rPr>
          <w:lang w:val="ru-RU"/>
        </w:rPr>
        <w:t xml:space="preserve">пружају </w:t>
      </w:r>
      <w:r w:rsidRPr="002F156C">
        <w:t> </w:t>
      </w:r>
      <w:r w:rsidRPr="00B72FA3">
        <w:rPr>
          <w:lang w:val="ru-RU"/>
        </w:rPr>
        <w:t>мотивацију и подстрек за даљи рад.</w:t>
      </w:r>
      <w:r w:rsidRPr="002F156C">
        <w:t> </w:t>
      </w:r>
      <w:r w:rsidRPr="00B72FA3">
        <w:rPr>
          <w:lang w:val="ru-RU"/>
        </w:rPr>
        <w:t>Наша школа својим активностима настоји да пружи могућност сваком ученику да испуни своја интересовања, потребе и да буде успешан.</w:t>
      </w:r>
      <w:r w:rsidRPr="002F156C">
        <w:t> </w:t>
      </w:r>
      <w:r w:rsidRPr="00B72FA3">
        <w:rPr>
          <w:lang w:val="ru-RU"/>
        </w:rPr>
        <w:t>Ученици школе присутни су</w:t>
      </w:r>
      <w:r w:rsidRPr="002F156C">
        <w:t> </w:t>
      </w:r>
      <w:r w:rsidRPr="00B72FA3">
        <w:rPr>
          <w:lang w:val="ru-RU"/>
        </w:rPr>
        <w:t>не само у такмичарским дисциплинама разноврсних смотри, сусрета, такмичења и</w:t>
      </w:r>
      <w:r w:rsidRPr="002F156C">
        <w:t> </w:t>
      </w:r>
      <w:r w:rsidRPr="00B72FA3">
        <w:rPr>
          <w:lang w:val="ru-RU"/>
        </w:rPr>
        <w:t>фестивала, већ су и саставни део музичког живота</w:t>
      </w:r>
      <w:r w:rsidRPr="002F156C">
        <w:t> </w:t>
      </w:r>
      <w:r w:rsidRPr="00B72FA3">
        <w:rPr>
          <w:lang w:val="ru-RU"/>
        </w:rPr>
        <w:t>своје средине.</w:t>
      </w:r>
      <w:r w:rsidRPr="002F156C">
        <w:t> </w:t>
      </w:r>
      <w:r w:rsidRPr="00B72FA3">
        <w:rPr>
          <w:lang w:val="ru-RU"/>
        </w:rPr>
        <w:t>Уз музичко образовање, ученици од најранијег узраста усвајају истинске уметничке вредности, културу посећивања концерата и неретко се опредељују за музику као будућу професију.</w:t>
      </w:r>
      <w:r w:rsidRPr="002F156C">
        <w:t> </w:t>
      </w:r>
    </w:p>
    <w:p w:rsidR="002F156C" w:rsidRPr="002F156C" w:rsidRDefault="002F156C" w:rsidP="002F156C">
      <w:pPr>
        <w:pStyle w:val="BodyText"/>
        <w:spacing w:before="201"/>
        <w:ind w:left="476" w:right="871"/>
        <w:rPr>
          <w:lang w:val="sr-Latn-CS"/>
        </w:rPr>
      </w:pPr>
      <w:r w:rsidRPr="00B72FA3">
        <w:rPr>
          <w:lang w:val="ru-RU"/>
        </w:rPr>
        <w:t>Године 2010. школа је добила признање Скупштине општине Нови Кнежевац.</w:t>
      </w:r>
      <w:r w:rsidRPr="002F156C">
        <w:rPr>
          <w:lang w:val="sr-Cyrl-RS"/>
        </w:rPr>
        <w:t xml:space="preserve"> </w:t>
      </w:r>
      <w:r w:rsidRPr="00B72FA3">
        <w:rPr>
          <w:lang w:val="ru-RU"/>
        </w:rPr>
        <w:t>У протекл</w:t>
      </w:r>
      <w:r w:rsidRPr="002F156C">
        <w:rPr>
          <w:lang w:val="sr-Cyrl-RS"/>
        </w:rPr>
        <w:t>им</w:t>
      </w:r>
      <w:r w:rsidRPr="00B72FA3">
        <w:rPr>
          <w:lang w:val="ru-RU"/>
        </w:rPr>
        <w:t xml:space="preserve"> годин</w:t>
      </w:r>
      <w:r w:rsidRPr="002F156C">
        <w:rPr>
          <w:lang w:val="sr-Cyrl-RS"/>
        </w:rPr>
        <w:t>ама</w:t>
      </w:r>
      <w:r w:rsidRPr="002F156C">
        <w:t>  </w:t>
      </w:r>
      <w:r w:rsidRPr="00B72FA3">
        <w:rPr>
          <w:lang w:val="ru-RU"/>
        </w:rPr>
        <w:t>ученици</w:t>
      </w:r>
      <w:r w:rsidRPr="002F156C">
        <w:t> </w:t>
      </w:r>
      <w:r w:rsidRPr="00B72FA3">
        <w:rPr>
          <w:lang w:val="ru-RU"/>
        </w:rPr>
        <w:t>наше школе учествовали</w:t>
      </w:r>
      <w:r w:rsidRPr="002F156C">
        <w:t> </w:t>
      </w:r>
      <w:r w:rsidRPr="00B72FA3">
        <w:rPr>
          <w:lang w:val="ru-RU"/>
        </w:rPr>
        <w:t>су</w:t>
      </w:r>
      <w:r w:rsidRPr="002F156C">
        <w:t> </w:t>
      </w:r>
      <w:r w:rsidRPr="00B72FA3">
        <w:rPr>
          <w:lang w:val="ru-RU"/>
        </w:rPr>
        <w:t>на</w:t>
      </w:r>
      <w:r w:rsidRPr="002F156C">
        <w:t> </w:t>
      </w:r>
      <w:r w:rsidRPr="00B72FA3">
        <w:rPr>
          <w:lang w:val="ru-RU"/>
        </w:rPr>
        <w:t>такмичења у земљи и иностранству,</w:t>
      </w:r>
      <w:r w:rsidRPr="002F156C">
        <w:t>  </w:t>
      </w:r>
      <w:r w:rsidRPr="00B72FA3">
        <w:rPr>
          <w:lang w:val="ru-RU"/>
        </w:rPr>
        <w:t>показавши изузетне резултате и освојивши бројне награде.</w:t>
      </w:r>
      <w:r w:rsidRPr="002F156C">
        <w:t> </w:t>
      </w:r>
      <w:r w:rsidRPr="00B72FA3">
        <w:rPr>
          <w:lang w:val="ru-RU"/>
        </w:rPr>
        <w:t>Успех сваког појединца прихвађен је и промовисан као лични успех, успех школе и средине.</w:t>
      </w:r>
    </w:p>
    <w:p w:rsidR="002F156C" w:rsidRPr="002F156C" w:rsidRDefault="002F156C" w:rsidP="002F156C">
      <w:pPr>
        <w:pStyle w:val="BodyText"/>
        <w:spacing w:before="201"/>
        <w:ind w:left="476" w:right="871"/>
        <w:rPr>
          <w:lang w:val="sr-Cyrl-CS"/>
        </w:rPr>
      </w:pPr>
    </w:p>
    <w:p w:rsidR="004B0919" w:rsidRPr="00B72FA3" w:rsidRDefault="004B0919">
      <w:pPr>
        <w:pStyle w:val="BodyText"/>
        <w:spacing w:before="9"/>
        <w:rPr>
          <w:sz w:val="18"/>
          <w:lang w:val="ru-RU"/>
        </w:rPr>
      </w:pPr>
    </w:p>
    <w:p w:rsidR="004B0919" w:rsidRPr="00B72FA3" w:rsidRDefault="00E459CF">
      <w:pPr>
        <w:pStyle w:val="Heading2"/>
        <w:numPr>
          <w:ilvl w:val="2"/>
          <w:numId w:val="7"/>
        </w:numPr>
        <w:tabs>
          <w:tab w:val="left" w:pos="1146"/>
        </w:tabs>
        <w:ind w:left="1146" w:hanging="670"/>
        <w:rPr>
          <w:lang w:val="ru-RU"/>
        </w:rPr>
      </w:pPr>
      <w:bookmarkStart w:id="16" w:name="_TOC_250010"/>
      <w:r w:rsidRPr="00B72FA3">
        <w:rPr>
          <w:color w:val="4F81BC"/>
          <w:lang w:val="ru-RU"/>
        </w:rPr>
        <w:t>Организације и удружења и остали актери у области</w:t>
      </w:r>
      <w:r w:rsidRPr="00B72FA3">
        <w:rPr>
          <w:color w:val="4F81BC"/>
          <w:spacing w:val="-10"/>
          <w:lang w:val="ru-RU"/>
        </w:rPr>
        <w:t xml:space="preserve"> </w:t>
      </w:r>
      <w:bookmarkEnd w:id="16"/>
      <w:r w:rsidRPr="00B72FA3">
        <w:rPr>
          <w:color w:val="4F81BC"/>
          <w:lang w:val="ru-RU"/>
        </w:rPr>
        <w:t>културе</w:t>
      </w:r>
    </w:p>
    <w:p w:rsidR="004B0919" w:rsidRPr="00B72FA3" w:rsidRDefault="004B0919">
      <w:pPr>
        <w:pStyle w:val="BodyText"/>
        <w:spacing w:before="8"/>
        <w:rPr>
          <w:b/>
          <w:sz w:val="28"/>
          <w:lang w:val="ru-RU"/>
        </w:rPr>
      </w:pPr>
    </w:p>
    <w:p w:rsidR="004B0919" w:rsidRPr="006B0A91" w:rsidRDefault="00E459CF" w:rsidP="006B0A91">
      <w:pPr>
        <w:pStyle w:val="BodyText"/>
        <w:spacing w:line="276" w:lineRule="auto"/>
        <w:ind w:left="476" w:right="872"/>
        <w:jc w:val="both"/>
        <w:rPr>
          <w:lang w:val="sr-Cyrl-RS"/>
        </w:rPr>
      </w:pPr>
      <w:r w:rsidRPr="00B72FA3">
        <w:rPr>
          <w:b/>
          <w:lang w:val="ru-RU"/>
        </w:rPr>
        <w:t xml:space="preserve">Удружења грађана </w:t>
      </w:r>
      <w:r w:rsidRPr="00B72FA3">
        <w:rPr>
          <w:lang w:val="ru-RU"/>
        </w:rPr>
        <w:t xml:space="preserve">су значајни реализатори различитих садржаја културно-уметничког стваралаштва и аматеризма. Последњих година, </w:t>
      </w:r>
      <w:r w:rsidR="006B0A91" w:rsidRPr="00B72FA3">
        <w:rPr>
          <w:lang w:val="ru-RU"/>
        </w:rPr>
        <w:t xml:space="preserve">уз подршку и сарадњу </w:t>
      </w:r>
      <w:r w:rsidR="006B0A91">
        <w:rPr>
          <w:lang w:val="sr-Cyrl-RS"/>
        </w:rPr>
        <w:t>Председника општине</w:t>
      </w:r>
      <w:r w:rsidRPr="00B72FA3">
        <w:rPr>
          <w:lang w:val="ru-RU"/>
        </w:rPr>
        <w:t>, своје програме и прој</w:t>
      </w:r>
      <w:r w:rsidR="006B0A91" w:rsidRPr="00B72FA3">
        <w:rPr>
          <w:lang w:val="ru-RU"/>
        </w:rPr>
        <w:t xml:space="preserve">екте намењене грађанима </w:t>
      </w:r>
      <w:r w:rsidR="006B0A91">
        <w:rPr>
          <w:lang w:val="sr-Cyrl-RS"/>
        </w:rPr>
        <w:t>Новог Кнежевца</w:t>
      </w:r>
      <w:r w:rsidRPr="00B72FA3">
        <w:rPr>
          <w:lang w:val="ru-RU"/>
        </w:rPr>
        <w:t xml:space="preserve"> различитих узраста, у различитим областима културе, успешн</w:t>
      </w:r>
      <w:r w:rsidR="006B0A91" w:rsidRPr="00B72FA3">
        <w:rPr>
          <w:lang w:val="ru-RU"/>
        </w:rPr>
        <w:t xml:space="preserve">о реализују: </w:t>
      </w:r>
      <w:r w:rsidR="006B0A91">
        <w:rPr>
          <w:lang w:val="sr-Cyrl-RS"/>
        </w:rPr>
        <w:t xml:space="preserve">КУД „Банат“,Удружење „Игралиште Цветислава Тисића“, КУД „Милан Ајваз“, Удружење „Милан Савић и Аница Савић Ребац“, КУД „Тисађенђе“, Удружење „Културна зона“, </w:t>
      </w:r>
      <w:r w:rsidR="006432AC">
        <w:rPr>
          <w:lang w:val="sr-Cyrl-RS"/>
        </w:rPr>
        <w:t>Музички центар „Виваче“, Културно историјско друштво „Ђорђе Сервијски“, КУД „Др Батхањи-Стратман Ласло“</w:t>
      </w:r>
    </w:p>
    <w:p w:rsidR="004B0919" w:rsidRPr="00B72FA3" w:rsidRDefault="004B0919">
      <w:pPr>
        <w:pStyle w:val="BodyText"/>
        <w:spacing w:before="4"/>
        <w:rPr>
          <w:sz w:val="28"/>
          <w:lang w:val="ru-RU"/>
        </w:rPr>
      </w:pPr>
    </w:p>
    <w:p w:rsidR="004B0919" w:rsidRPr="00B72FA3" w:rsidRDefault="004B0919">
      <w:pPr>
        <w:pStyle w:val="BodyText"/>
        <w:spacing w:before="3"/>
        <w:rPr>
          <w:sz w:val="35"/>
          <w:lang w:val="ru-RU"/>
        </w:rPr>
      </w:pPr>
    </w:p>
    <w:p w:rsidR="004B0919" w:rsidRDefault="00E459CF">
      <w:pPr>
        <w:pStyle w:val="Heading1"/>
        <w:numPr>
          <w:ilvl w:val="1"/>
          <w:numId w:val="7"/>
        </w:numPr>
        <w:tabs>
          <w:tab w:val="left" w:pos="981"/>
        </w:tabs>
        <w:ind w:left="980" w:hanging="505"/>
      </w:pPr>
      <w:bookmarkStart w:id="17" w:name="_TOC_250009"/>
      <w:r>
        <w:rPr>
          <w:color w:val="365F91"/>
        </w:rPr>
        <w:t>Манифестације у области</w:t>
      </w:r>
      <w:r>
        <w:rPr>
          <w:color w:val="365F91"/>
          <w:spacing w:val="-5"/>
        </w:rPr>
        <w:t xml:space="preserve"> </w:t>
      </w:r>
      <w:bookmarkEnd w:id="17"/>
      <w:r>
        <w:rPr>
          <w:color w:val="365F91"/>
        </w:rPr>
        <w:t>културе</w:t>
      </w:r>
    </w:p>
    <w:p w:rsidR="004B0919" w:rsidRDefault="004B0919">
      <w:pPr>
        <w:pStyle w:val="BodyText"/>
        <w:spacing w:before="10"/>
        <w:rPr>
          <w:b/>
          <w:sz w:val="39"/>
        </w:rPr>
      </w:pPr>
    </w:p>
    <w:p w:rsidR="004B0919" w:rsidRDefault="0041225B" w:rsidP="00F37803">
      <w:pPr>
        <w:pStyle w:val="BodyText"/>
        <w:spacing w:line="276" w:lineRule="auto"/>
        <w:ind w:left="476" w:right="875"/>
        <w:jc w:val="both"/>
        <w:rPr>
          <w:lang w:val="sr-Cyrl-RS"/>
        </w:rPr>
      </w:pPr>
      <w:r>
        <w:t>K</w:t>
      </w:r>
      <w:r w:rsidR="00E459CF" w:rsidRPr="00B72FA3">
        <w:rPr>
          <w:lang w:val="ru-RU"/>
        </w:rPr>
        <w:t xml:space="preserve">ао сталне манифестације </w:t>
      </w:r>
      <w:r w:rsidR="00F37803">
        <w:rPr>
          <w:lang w:val="sr-Cyrl-RS"/>
        </w:rPr>
        <w:t xml:space="preserve">поред манифестација у оквиру делатности библиотеке „Бранислав Нушић“ и Основне музичке школе </w:t>
      </w:r>
      <w:r w:rsidR="00E459CF" w:rsidRPr="00B72FA3">
        <w:rPr>
          <w:lang w:val="ru-RU"/>
        </w:rPr>
        <w:t>од значаја за општину дефинисане</w:t>
      </w:r>
      <w:r w:rsidR="00E459CF" w:rsidRPr="00B72FA3">
        <w:rPr>
          <w:spacing w:val="-4"/>
          <w:lang w:val="ru-RU"/>
        </w:rPr>
        <w:t xml:space="preserve"> </w:t>
      </w:r>
      <w:r w:rsidR="00E459CF" w:rsidRPr="00B72FA3">
        <w:rPr>
          <w:lang w:val="ru-RU"/>
        </w:rPr>
        <w:t>су:</w:t>
      </w:r>
      <w:r w:rsidR="00F37803">
        <w:rPr>
          <w:lang w:val="sr-Cyrl-RS"/>
        </w:rPr>
        <w:t xml:space="preserve"> т</w:t>
      </w:r>
      <w:r w:rsidR="00F37803" w:rsidRPr="00F37803">
        <w:rPr>
          <w:lang w:val="sr-Cyrl-RS"/>
        </w:rPr>
        <w:t>акмичење у кувању рибљ</w:t>
      </w:r>
      <w:r w:rsidR="00B04E42" w:rsidRPr="00F37803">
        <w:rPr>
          <w:lang w:val="sr-Cyrl-RS"/>
        </w:rPr>
        <w:t>е чорбе</w:t>
      </w:r>
      <w:r w:rsidR="00F37803">
        <w:rPr>
          <w:lang w:val="sr-Cyrl-RS"/>
        </w:rPr>
        <w:t>, лагани Тиски спуст, дани села у оквиру општине Нови Кнежевац</w:t>
      </w:r>
    </w:p>
    <w:p w:rsidR="00F37803" w:rsidRDefault="00F37803" w:rsidP="00F37803">
      <w:pPr>
        <w:pStyle w:val="BodyText"/>
        <w:spacing w:line="276" w:lineRule="auto"/>
        <w:ind w:left="476" w:right="875"/>
        <w:jc w:val="both"/>
        <w:rPr>
          <w:lang w:val="sr-Cyrl-RS"/>
        </w:rPr>
      </w:pPr>
    </w:p>
    <w:p w:rsidR="00F37803" w:rsidRPr="00B72FA3" w:rsidRDefault="00F37803" w:rsidP="00F37803">
      <w:pPr>
        <w:pStyle w:val="BodyText"/>
        <w:spacing w:line="276" w:lineRule="auto"/>
        <w:ind w:left="476" w:right="875"/>
        <w:jc w:val="both"/>
        <w:rPr>
          <w:lang w:val="ru-RU"/>
        </w:rPr>
      </w:pPr>
      <w:r>
        <w:rPr>
          <w:lang w:val="sr-Cyrl-RS"/>
        </w:rPr>
        <w:t>Поред сталних манифестација реализују се и други културни програми које се односе на сваку калнедарску годину посебно као што је Лето на Тиси.</w:t>
      </w:r>
    </w:p>
    <w:p w:rsidR="004B0919" w:rsidRPr="00B72FA3" w:rsidRDefault="004B0919">
      <w:pPr>
        <w:pStyle w:val="BodyText"/>
        <w:rPr>
          <w:sz w:val="24"/>
          <w:lang w:val="ru-RU"/>
        </w:rPr>
      </w:pPr>
    </w:p>
    <w:p w:rsidR="004B0919" w:rsidRPr="00B72FA3" w:rsidRDefault="004B0919">
      <w:pPr>
        <w:pStyle w:val="BodyText"/>
        <w:rPr>
          <w:sz w:val="24"/>
          <w:lang w:val="ru-RU"/>
        </w:rPr>
      </w:pPr>
    </w:p>
    <w:p w:rsidR="00F37803" w:rsidRDefault="00E459CF" w:rsidP="00784F7D">
      <w:pPr>
        <w:pStyle w:val="Heading1"/>
        <w:numPr>
          <w:ilvl w:val="1"/>
          <w:numId w:val="7"/>
        </w:numPr>
        <w:tabs>
          <w:tab w:val="left" w:pos="981"/>
        </w:tabs>
        <w:spacing w:before="150"/>
        <w:ind w:left="980" w:hanging="505"/>
      </w:pPr>
      <w:bookmarkStart w:id="18" w:name="_TOC_250008"/>
      <w:r>
        <w:rPr>
          <w:color w:val="365F91"/>
        </w:rPr>
        <w:t>Културна</w:t>
      </w:r>
      <w:r>
        <w:rPr>
          <w:color w:val="365F91"/>
          <w:spacing w:val="-2"/>
        </w:rPr>
        <w:t xml:space="preserve"> </w:t>
      </w:r>
      <w:bookmarkEnd w:id="18"/>
      <w:r>
        <w:rPr>
          <w:color w:val="365F91"/>
        </w:rPr>
        <w:t>добра</w:t>
      </w:r>
    </w:p>
    <w:p w:rsidR="004B0919" w:rsidRPr="00784F7D" w:rsidRDefault="00E459CF" w:rsidP="00784F7D">
      <w:pPr>
        <w:pStyle w:val="BodyText"/>
        <w:spacing w:before="165" w:line="276" w:lineRule="auto"/>
        <w:ind w:left="476" w:right="870"/>
        <w:jc w:val="both"/>
        <w:rPr>
          <w:lang w:val="sr-Cyrl-RS"/>
        </w:rPr>
      </w:pPr>
      <w:r w:rsidRPr="00B72FA3">
        <w:rPr>
          <w:lang w:val="ru-RU"/>
        </w:rPr>
        <w:t>Велики број објеката културно-спомени</w:t>
      </w:r>
      <w:r w:rsidR="00784F7D" w:rsidRPr="00B72FA3">
        <w:rPr>
          <w:lang w:val="ru-RU"/>
        </w:rPr>
        <w:t xml:space="preserve">чке баштине на подручју општине </w:t>
      </w:r>
      <w:r w:rsidR="00784F7D">
        <w:rPr>
          <w:lang w:val="sr-Cyrl-RS"/>
        </w:rPr>
        <w:t>Нови Кнежевац</w:t>
      </w:r>
      <w:r w:rsidRPr="00B72FA3">
        <w:rPr>
          <w:lang w:val="ru-RU"/>
        </w:rPr>
        <w:t xml:space="preserve"> представља потенцијал који може имати значајне позитивне импликације на културно-туристичку понуду наше општине. </w:t>
      </w:r>
      <w:r w:rsidR="00784F7D">
        <w:rPr>
          <w:lang w:val="sr-Cyrl-RS"/>
        </w:rPr>
        <w:t>Посебно би истакли следеће: дворац у старом парку, зграда библиотеке, стари парк, археолошко налазиште Мајдан, капела Сервијски.</w:t>
      </w:r>
    </w:p>
    <w:p w:rsidR="00784F7D" w:rsidRPr="00B72FA3" w:rsidRDefault="00784F7D" w:rsidP="00784F7D">
      <w:pPr>
        <w:pStyle w:val="BodyText"/>
        <w:spacing w:before="165" w:line="276" w:lineRule="auto"/>
        <w:ind w:right="870"/>
        <w:jc w:val="both"/>
        <w:rPr>
          <w:lang w:val="ru-RU"/>
        </w:rPr>
        <w:sectPr w:rsidR="00784F7D" w:rsidRPr="00B72FA3">
          <w:pgSz w:w="12240" w:h="15840"/>
          <w:pgMar w:top="1340" w:right="540" w:bottom="1680" w:left="940" w:header="0" w:footer="1412" w:gutter="0"/>
          <w:cols w:space="720"/>
        </w:sectPr>
      </w:pPr>
    </w:p>
    <w:p w:rsidR="004B0919" w:rsidRPr="00B72FA3" w:rsidRDefault="004B0919">
      <w:pPr>
        <w:pStyle w:val="BodyText"/>
        <w:rPr>
          <w:sz w:val="20"/>
          <w:lang w:val="ru-RU"/>
        </w:rPr>
      </w:pPr>
    </w:p>
    <w:p w:rsidR="004B0919" w:rsidRPr="00B72FA3" w:rsidRDefault="004B0919">
      <w:pPr>
        <w:pStyle w:val="BodyText"/>
        <w:rPr>
          <w:sz w:val="20"/>
          <w:lang w:val="ru-RU"/>
        </w:rPr>
      </w:pPr>
    </w:p>
    <w:p w:rsidR="004B0919" w:rsidRDefault="00E459CF">
      <w:pPr>
        <w:pStyle w:val="Heading1"/>
        <w:numPr>
          <w:ilvl w:val="0"/>
          <w:numId w:val="7"/>
        </w:numPr>
        <w:tabs>
          <w:tab w:val="left" w:pos="1103"/>
        </w:tabs>
        <w:spacing w:before="218"/>
        <w:ind w:left="1102" w:hanging="272"/>
        <w:jc w:val="left"/>
        <w:rPr>
          <w:color w:val="365F91"/>
        </w:rPr>
      </w:pPr>
      <w:bookmarkStart w:id="19" w:name="_TOC_250007"/>
      <w:r>
        <w:rPr>
          <w:color w:val="365F91"/>
        </w:rPr>
        <w:t>ПЛАН / МЕРЕ И</w:t>
      </w:r>
      <w:r>
        <w:rPr>
          <w:color w:val="365F91"/>
          <w:spacing w:val="-3"/>
        </w:rPr>
        <w:t xml:space="preserve"> </w:t>
      </w:r>
      <w:bookmarkEnd w:id="19"/>
      <w:r>
        <w:rPr>
          <w:color w:val="365F91"/>
        </w:rPr>
        <w:t>ЦИЉЕВИ</w:t>
      </w:r>
    </w:p>
    <w:p w:rsidR="004B0919" w:rsidRPr="00B72FA3" w:rsidRDefault="00E459CF">
      <w:pPr>
        <w:pStyle w:val="BodyText"/>
        <w:spacing w:before="166"/>
        <w:ind w:left="831"/>
        <w:rPr>
          <w:lang w:val="ru-RU"/>
        </w:rPr>
      </w:pPr>
      <w:r w:rsidRPr="00B72FA3">
        <w:rPr>
          <w:lang w:val="ru-RU"/>
        </w:rPr>
        <w:t>Планом раз</w:t>
      </w:r>
      <w:r w:rsidR="007D48E3" w:rsidRPr="00B72FA3">
        <w:rPr>
          <w:lang w:val="ru-RU"/>
        </w:rPr>
        <w:t xml:space="preserve">воја културе општине </w:t>
      </w:r>
      <w:r w:rsidR="007D48E3">
        <w:rPr>
          <w:lang w:val="sr-Cyrl-RS"/>
        </w:rPr>
        <w:t>Нови Кнежевац</w:t>
      </w:r>
      <w:r w:rsidRPr="00B72FA3">
        <w:rPr>
          <w:lang w:val="ru-RU"/>
        </w:rPr>
        <w:t xml:space="preserve"> утврђене су следеће мере:</w:t>
      </w:r>
    </w:p>
    <w:p w:rsidR="004B0919" w:rsidRPr="00B72FA3" w:rsidRDefault="007D48E3">
      <w:pPr>
        <w:pStyle w:val="BodyText"/>
        <w:spacing w:before="159" w:line="388" w:lineRule="auto"/>
        <w:ind w:left="1551" w:right="4623"/>
        <w:rPr>
          <w:lang w:val="ru-RU"/>
        </w:rPr>
      </w:pPr>
      <w:r w:rsidRPr="00B72FA3">
        <w:rPr>
          <w:lang w:val="ru-RU"/>
        </w:rPr>
        <w:t>Мера 1</w:t>
      </w:r>
      <w:r w:rsidR="00E459CF" w:rsidRPr="00B72FA3">
        <w:rPr>
          <w:lang w:val="ru-RU"/>
        </w:rPr>
        <w:t>: Повећање доступности културних садржаја грађанима</w:t>
      </w:r>
    </w:p>
    <w:p w:rsidR="004B0919" w:rsidRPr="00B72FA3" w:rsidRDefault="007D48E3">
      <w:pPr>
        <w:pStyle w:val="BodyText"/>
        <w:spacing w:before="2" w:line="388" w:lineRule="auto"/>
        <w:ind w:left="1551" w:right="5108"/>
        <w:rPr>
          <w:lang w:val="ru-RU"/>
        </w:rPr>
      </w:pPr>
      <w:r w:rsidRPr="00B72FA3">
        <w:rPr>
          <w:lang w:val="ru-RU"/>
        </w:rPr>
        <w:t>Мера 2</w:t>
      </w:r>
      <w:r w:rsidR="00E459CF" w:rsidRPr="00B72FA3">
        <w:rPr>
          <w:lang w:val="ru-RU"/>
        </w:rPr>
        <w:t xml:space="preserve">: Подстицање развоја културно-уметничког </w:t>
      </w:r>
      <w:r w:rsidRPr="00B72FA3">
        <w:rPr>
          <w:lang w:val="ru-RU"/>
        </w:rPr>
        <w:t>стваралаштва и аматеризма Мера 3</w:t>
      </w:r>
      <w:r w:rsidR="00E459CF" w:rsidRPr="00B72FA3">
        <w:rPr>
          <w:lang w:val="ru-RU"/>
        </w:rPr>
        <w:t>: Подршка одржавању културних манифестација</w:t>
      </w:r>
    </w:p>
    <w:p w:rsidR="004B0919" w:rsidRDefault="007D48E3">
      <w:pPr>
        <w:pStyle w:val="BodyText"/>
        <w:spacing w:before="1"/>
        <w:ind w:left="1551"/>
      </w:pPr>
      <w:r>
        <w:t>Мера 4</w:t>
      </w:r>
      <w:r w:rsidR="00E459CF">
        <w:t>: Неговање културног наслеђа</w:t>
      </w:r>
    </w:p>
    <w:p w:rsidR="004B0919" w:rsidRDefault="004B0919">
      <w:pPr>
        <w:pStyle w:val="BodyText"/>
        <w:rPr>
          <w:sz w:val="24"/>
        </w:rPr>
      </w:pPr>
    </w:p>
    <w:p w:rsidR="004B0919" w:rsidRDefault="004B0919">
      <w:pPr>
        <w:pStyle w:val="BodyText"/>
        <w:spacing w:before="5"/>
        <w:rPr>
          <w:sz w:val="25"/>
        </w:rPr>
      </w:pPr>
    </w:p>
    <w:p w:rsidR="004B0919" w:rsidRDefault="004B0919">
      <w:pPr>
        <w:pStyle w:val="BodyText"/>
        <w:rPr>
          <w:b/>
          <w:sz w:val="20"/>
        </w:rPr>
      </w:pPr>
    </w:p>
    <w:p w:rsidR="004B0919" w:rsidRDefault="004B0919">
      <w:pPr>
        <w:pStyle w:val="BodyText"/>
        <w:rPr>
          <w:b/>
          <w:sz w:val="20"/>
        </w:rPr>
      </w:pPr>
    </w:p>
    <w:p w:rsidR="004B0919" w:rsidRDefault="00E459CF">
      <w:pPr>
        <w:pStyle w:val="Heading1"/>
        <w:numPr>
          <w:ilvl w:val="1"/>
          <w:numId w:val="7"/>
        </w:numPr>
        <w:tabs>
          <w:tab w:val="left" w:pos="2128"/>
        </w:tabs>
        <w:spacing w:before="237"/>
        <w:ind w:left="2127" w:hanging="577"/>
      </w:pPr>
      <w:bookmarkStart w:id="20" w:name="_TOC_250005"/>
      <w:bookmarkEnd w:id="20"/>
      <w:r>
        <w:rPr>
          <w:color w:val="365F91"/>
        </w:rPr>
        <w:t>ПОВЕЋАЊЕ ДОСТУПНОСТИ КУЛТУРНИХ САДРЖАЈА ГРАЂАНИМА</w:t>
      </w:r>
    </w:p>
    <w:p w:rsidR="004B0919" w:rsidRDefault="004B0919">
      <w:pPr>
        <w:pStyle w:val="BodyText"/>
        <w:spacing w:before="11"/>
        <w:rPr>
          <w:sz w:val="24"/>
        </w:rPr>
      </w:pPr>
    </w:p>
    <w:p w:rsidR="004B0919" w:rsidRPr="00B72FA3" w:rsidRDefault="00E459CF">
      <w:pPr>
        <w:pStyle w:val="BodyText"/>
        <w:spacing w:line="276" w:lineRule="auto"/>
        <w:ind w:left="831" w:right="283"/>
        <w:rPr>
          <w:lang w:val="ru-RU"/>
        </w:rPr>
      </w:pPr>
      <w:r w:rsidRPr="00B72FA3">
        <w:rPr>
          <w:lang w:val="ru-RU"/>
        </w:rPr>
        <w:t>Циљ ове мере је да се повећа доступност културних садржаја грађанима кроз прилагођавање услова спровођења културних догађаја различитим циљним групама.</w:t>
      </w:r>
    </w:p>
    <w:p w:rsidR="004B0919" w:rsidRPr="00B72FA3" w:rsidRDefault="004B0919">
      <w:pPr>
        <w:spacing w:line="276" w:lineRule="auto"/>
        <w:rPr>
          <w:lang w:val="ru-RU"/>
        </w:rPr>
        <w:sectPr w:rsidR="004B0919" w:rsidRPr="00B72FA3">
          <w:footerReference w:type="default" r:id="rId18"/>
          <w:pgSz w:w="15840" w:h="12240" w:orient="landscape"/>
          <w:pgMar w:top="1140" w:right="420" w:bottom="1600" w:left="580" w:header="0" w:footer="1412" w:gutter="0"/>
          <w:cols w:space="720"/>
        </w:sectPr>
      </w:pPr>
    </w:p>
    <w:p w:rsidR="004B0919" w:rsidRPr="00B72FA3" w:rsidRDefault="004B0919">
      <w:pPr>
        <w:pStyle w:val="BodyText"/>
        <w:spacing w:before="3"/>
        <w:rPr>
          <w:sz w:val="15"/>
          <w:lang w:val="ru-RU"/>
        </w:rPr>
      </w:pPr>
    </w:p>
    <w:p w:rsidR="004B0919" w:rsidRPr="00B72FA3" w:rsidRDefault="00E459CF">
      <w:pPr>
        <w:pStyle w:val="BodyText"/>
        <w:spacing w:before="93" w:line="276" w:lineRule="auto"/>
        <w:ind w:left="831" w:right="985"/>
        <w:jc w:val="both"/>
        <w:rPr>
          <w:lang w:val="ru-RU"/>
        </w:rPr>
      </w:pPr>
      <w:r w:rsidRPr="00B72FA3">
        <w:rPr>
          <w:lang w:val="ru-RU"/>
        </w:rPr>
        <w:t>Сврха мере је да се развију активности/пројекти/програми који подстичу прилагођавање и повећање доступности културних догађаја различитим друштвено осетљивим групама као и повећање броја простора прилагођених за реализацију културних садржаја.</w:t>
      </w:r>
    </w:p>
    <w:p w:rsidR="004B0919" w:rsidRPr="00B72FA3" w:rsidRDefault="004B0919">
      <w:pPr>
        <w:pStyle w:val="BodyText"/>
        <w:spacing w:before="6" w:after="1"/>
        <w:rPr>
          <w:sz w:val="25"/>
          <w:lang w:val="ru-RU"/>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125"/>
        <w:gridCol w:w="2969"/>
        <w:gridCol w:w="4123"/>
        <w:gridCol w:w="3151"/>
      </w:tblGrid>
      <w:tr w:rsidR="004B0919">
        <w:trPr>
          <w:trHeight w:val="782"/>
        </w:trPr>
        <w:tc>
          <w:tcPr>
            <w:tcW w:w="4201" w:type="dxa"/>
            <w:shd w:val="clear" w:color="auto" w:fill="808000"/>
          </w:tcPr>
          <w:p w:rsidR="004B0919" w:rsidRDefault="00E459CF">
            <w:pPr>
              <w:pStyle w:val="TableParagraph"/>
              <w:spacing w:before="141"/>
              <w:ind w:left="1507" w:right="1498"/>
              <w:jc w:val="center"/>
              <w:rPr>
                <w:b/>
              </w:rPr>
            </w:pPr>
            <w:r>
              <w:rPr>
                <w:b/>
              </w:rPr>
              <w:t>Активност</w:t>
            </w:r>
          </w:p>
        </w:tc>
        <w:tc>
          <w:tcPr>
            <w:tcW w:w="3094" w:type="dxa"/>
            <w:gridSpan w:val="2"/>
            <w:shd w:val="clear" w:color="auto" w:fill="808000"/>
          </w:tcPr>
          <w:p w:rsidR="004B0919" w:rsidRDefault="00E459CF">
            <w:pPr>
              <w:pStyle w:val="TableParagraph"/>
              <w:spacing w:before="141"/>
              <w:ind w:left="1330" w:right="1321"/>
              <w:jc w:val="center"/>
              <w:rPr>
                <w:b/>
              </w:rPr>
            </w:pPr>
            <w:r>
              <w:rPr>
                <w:b/>
              </w:rPr>
              <w:t>Рок</w:t>
            </w:r>
          </w:p>
        </w:tc>
        <w:tc>
          <w:tcPr>
            <w:tcW w:w="4123" w:type="dxa"/>
            <w:shd w:val="clear" w:color="auto" w:fill="808000"/>
          </w:tcPr>
          <w:p w:rsidR="004B0919" w:rsidRDefault="00E459CF">
            <w:pPr>
              <w:pStyle w:val="TableParagraph"/>
              <w:spacing w:before="141"/>
              <w:ind w:left="1336"/>
              <w:rPr>
                <w:b/>
              </w:rPr>
            </w:pPr>
            <w:r>
              <w:rPr>
                <w:b/>
              </w:rPr>
              <w:t>Реализатори</w:t>
            </w:r>
          </w:p>
        </w:tc>
        <w:tc>
          <w:tcPr>
            <w:tcW w:w="3151" w:type="dxa"/>
            <w:shd w:val="clear" w:color="auto" w:fill="808000"/>
          </w:tcPr>
          <w:p w:rsidR="004B0919" w:rsidRDefault="00E459CF">
            <w:pPr>
              <w:pStyle w:val="TableParagraph"/>
              <w:spacing w:line="276" w:lineRule="auto"/>
              <w:ind w:left="70" w:right="479"/>
              <w:rPr>
                <w:b/>
              </w:rPr>
            </w:pPr>
            <w:r>
              <w:rPr>
                <w:b/>
              </w:rPr>
              <w:t>Индикатори остварења циља</w:t>
            </w:r>
          </w:p>
        </w:tc>
      </w:tr>
      <w:tr w:rsidR="004B0919" w:rsidRPr="0052124B">
        <w:trPr>
          <w:trHeight w:val="489"/>
        </w:trPr>
        <w:tc>
          <w:tcPr>
            <w:tcW w:w="14569" w:type="dxa"/>
            <w:gridSpan w:val="5"/>
            <w:shd w:val="clear" w:color="auto" w:fill="C7DA91"/>
          </w:tcPr>
          <w:p w:rsidR="004B0919" w:rsidRPr="00B72FA3" w:rsidRDefault="00C66AA9">
            <w:pPr>
              <w:pStyle w:val="TableParagraph"/>
              <w:tabs>
                <w:tab w:val="left" w:pos="1152"/>
              </w:tabs>
              <w:spacing w:line="250" w:lineRule="exact"/>
              <w:ind w:left="107"/>
              <w:rPr>
                <w:lang w:val="ru-RU"/>
              </w:rPr>
            </w:pPr>
            <w:r w:rsidRPr="00B72FA3">
              <w:rPr>
                <w:lang w:val="ru-RU"/>
              </w:rPr>
              <w:t>ЦИЉ</w:t>
            </w:r>
            <w:r w:rsidRPr="00B72FA3">
              <w:rPr>
                <w:lang w:val="ru-RU"/>
              </w:rPr>
              <w:tab/>
            </w:r>
            <w:r>
              <w:rPr>
                <w:lang w:val="sr-Cyrl-RS"/>
              </w:rPr>
              <w:t>1.1</w:t>
            </w:r>
            <w:r w:rsidR="00E459CF" w:rsidRPr="00B72FA3">
              <w:rPr>
                <w:lang w:val="ru-RU"/>
              </w:rPr>
              <w:t>. Стварање услова за већу доступност културних</w:t>
            </w:r>
            <w:r w:rsidR="00E459CF" w:rsidRPr="00B72FA3">
              <w:rPr>
                <w:spacing w:val="-3"/>
                <w:lang w:val="ru-RU"/>
              </w:rPr>
              <w:t xml:space="preserve"> </w:t>
            </w:r>
            <w:r w:rsidR="00E459CF" w:rsidRPr="00B72FA3">
              <w:rPr>
                <w:lang w:val="ru-RU"/>
              </w:rPr>
              <w:t>садржаја</w:t>
            </w:r>
          </w:p>
        </w:tc>
      </w:tr>
      <w:tr w:rsidR="004B0919" w:rsidRPr="0052124B">
        <w:trPr>
          <w:trHeight w:val="3110"/>
        </w:trPr>
        <w:tc>
          <w:tcPr>
            <w:tcW w:w="4326" w:type="dxa"/>
            <w:gridSpan w:val="2"/>
          </w:tcPr>
          <w:p w:rsidR="004B0919" w:rsidRPr="00B72FA3" w:rsidRDefault="00E459CF">
            <w:pPr>
              <w:pStyle w:val="TableParagraph"/>
              <w:ind w:left="107"/>
              <w:rPr>
                <w:lang w:val="ru-RU"/>
              </w:rPr>
            </w:pPr>
            <w:r w:rsidRPr="00B72FA3">
              <w:rPr>
                <w:lang w:val="ru-RU"/>
              </w:rPr>
              <w:t>Функционисање Инфо мреже за</w:t>
            </w:r>
          </w:p>
          <w:p w:rsidR="004B0919" w:rsidRPr="00B72FA3" w:rsidRDefault="00E459CF">
            <w:pPr>
              <w:pStyle w:val="TableParagraph"/>
              <w:spacing w:before="37" w:line="276" w:lineRule="auto"/>
              <w:ind w:left="107" w:right="151"/>
              <w:rPr>
                <w:lang w:val="ru-RU"/>
              </w:rPr>
            </w:pPr>
            <w:r w:rsidRPr="00B72FA3">
              <w:rPr>
                <w:lang w:val="ru-RU"/>
              </w:rPr>
              <w:t>потребе комуницирања о културним садржајима нарочито за повлашћене и бесплатне улазнице - објаве о свим догађајима на сајту и фејсбук страници општине пре и после дешавања, достављање информација медијима (мејлинг листе, сајт Општине, друштвене мреже, мобилне апликације, састанци...)</w:t>
            </w:r>
          </w:p>
        </w:tc>
        <w:tc>
          <w:tcPr>
            <w:tcW w:w="2969" w:type="dxa"/>
          </w:tcPr>
          <w:p w:rsidR="004B0919" w:rsidRPr="00B72FA3" w:rsidRDefault="00E459CF">
            <w:pPr>
              <w:pStyle w:val="TableParagraph"/>
              <w:spacing w:line="276" w:lineRule="auto"/>
              <w:ind w:left="107" w:right="553"/>
              <w:rPr>
                <w:lang w:val="ru-RU"/>
              </w:rPr>
            </w:pPr>
            <w:r w:rsidRPr="00B72FA3">
              <w:rPr>
                <w:lang w:val="ru-RU"/>
              </w:rPr>
              <w:t>током целе године, на месечном нивоу</w:t>
            </w:r>
          </w:p>
        </w:tc>
        <w:tc>
          <w:tcPr>
            <w:tcW w:w="4123" w:type="dxa"/>
          </w:tcPr>
          <w:p w:rsidR="004B0919" w:rsidRPr="00C64CF5" w:rsidRDefault="00C64CF5">
            <w:pPr>
              <w:pStyle w:val="TableParagraph"/>
              <w:spacing w:line="276" w:lineRule="auto"/>
              <w:ind w:left="107" w:right="249"/>
              <w:jc w:val="both"/>
              <w:rPr>
                <w:lang w:val="sr-Cyrl-RS"/>
              </w:rPr>
            </w:pPr>
            <w:r>
              <w:rPr>
                <w:lang w:val="sr-Cyrl-RS"/>
              </w:rPr>
              <w:t>Канцеларија за Лер</w:t>
            </w:r>
          </w:p>
          <w:p w:rsidR="004B0919" w:rsidRPr="00B72FA3" w:rsidRDefault="00E459CF" w:rsidP="00C64CF5">
            <w:pPr>
              <w:pStyle w:val="TableParagraph"/>
              <w:spacing w:before="200" w:line="465" w:lineRule="auto"/>
              <w:ind w:right="1029"/>
              <w:jc w:val="both"/>
              <w:rPr>
                <w:lang w:val="ru-RU"/>
              </w:rPr>
            </w:pPr>
            <w:r w:rsidRPr="00B72FA3">
              <w:rPr>
                <w:lang w:val="ru-RU"/>
              </w:rPr>
              <w:t xml:space="preserve"> Установе културе, удружења</w:t>
            </w:r>
          </w:p>
        </w:tc>
        <w:tc>
          <w:tcPr>
            <w:tcW w:w="3151" w:type="dxa"/>
          </w:tcPr>
          <w:p w:rsidR="004B0919" w:rsidRPr="00B72FA3" w:rsidRDefault="00E459CF">
            <w:pPr>
              <w:pStyle w:val="TableParagraph"/>
              <w:spacing w:line="276" w:lineRule="auto"/>
              <w:ind w:left="125" w:right="168"/>
              <w:rPr>
                <w:lang w:val="ru-RU"/>
              </w:rPr>
            </w:pPr>
            <w:r w:rsidRPr="00B72FA3">
              <w:rPr>
                <w:lang w:val="ru-RU"/>
              </w:rPr>
              <w:t>Број објава, информација и наступа у промовисању културних садржаја на Општини</w:t>
            </w:r>
          </w:p>
        </w:tc>
      </w:tr>
      <w:tr w:rsidR="004B0919">
        <w:trPr>
          <w:trHeight w:val="2054"/>
        </w:trPr>
        <w:tc>
          <w:tcPr>
            <w:tcW w:w="4326" w:type="dxa"/>
            <w:gridSpan w:val="2"/>
          </w:tcPr>
          <w:p w:rsidR="004B0919" w:rsidRPr="00B72FA3" w:rsidRDefault="00E459CF">
            <w:pPr>
              <w:pStyle w:val="TableParagraph"/>
              <w:spacing w:line="276" w:lineRule="auto"/>
              <w:ind w:left="107" w:right="660"/>
              <w:rPr>
                <w:lang w:val="ru-RU"/>
              </w:rPr>
            </w:pPr>
            <w:r w:rsidRPr="00B72FA3">
              <w:rPr>
                <w:lang w:val="ru-RU"/>
              </w:rPr>
              <w:t>Постојање повлашћених цена и бесплатних улазница за одређене програме/манифестације и групе</w:t>
            </w:r>
          </w:p>
          <w:p w:rsidR="004B0919" w:rsidRPr="00B72FA3" w:rsidRDefault="00E459CF">
            <w:pPr>
              <w:pStyle w:val="TableParagraph"/>
              <w:spacing w:line="276" w:lineRule="auto"/>
              <w:ind w:left="107" w:right="98"/>
              <w:rPr>
                <w:lang w:val="ru-RU"/>
              </w:rPr>
            </w:pPr>
            <w:r w:rsidRPr="00B72FA3">
              <w:rPr>
                <w:lang w:val="ru-RU"/>
              </w:rPr>
              <w:t>посетилаца (социјално угрожени, особе са инвалидитетом, припадници других друштвено осетљивих група)</w:t>
            </w:r>
          </w:p>
        </w:tc>
        <w:tc>
          <w:tcPr>
            <w:tcW w:w="2969" w:type="dxa"/>
          </w:tcPr>
          <w:p w:rsidR="004B0919" w:rsidRDefault="00E459CF">
            <w:pPr>
              <w:pStyle w:val="TableParagraph"/>
              <w:spacing w:line="250" w:lineRule="exact"/>
              <w:ind w:left="107"/>
            </w:pPr>
            <w:r>
              <w:t>током целе године</w:t>
            </w:r>
          </w:p>
        </w:tc>
        <w:tc>
          <w:tcPr>
            <w:tcW w:w="4123" w:type="dxa"/>
          </w:tcPr>
          <w:p w:rsidR="004B0919" w:rsidRPr="00C64CF5" w:rsidRDefault="00C64CF5">
            <w:pPr>
              <w:pStyle w:val="TableParagraph"/>
              <w:spacing w:line="276" w:lineRule="auto"/>
              <w:ind w:left="107" w:right="249"/>
              <w:jc w:val="both"/>
              <w:rPr>
                <w:lang w:val="sr-Cyrl-RS"/>
              </w:rPr>
            </w:pPr>
            <w:r>
              <w:rPr>
                <w:lang w:val="sr-Cyrl-RS"/>
              </w:rPr>
              <w:t>Канцеларија за Лер</w:t>
            </w:r>
          </w:p>
          <w:p w:rsidR="004B0919" w:rsidRPr="00B72FA3" w:rsidRDefault="00E459CF">
            <w:pPr>
              <w:pStyle w:val="TableParagraph"/>
              <w:spacing w:before="10" w:line="492" w:lineRule="exact"/>
              <w:ind w:left="107" w:right="1029"/>
              <w:jc w:val="both"/>
              <w:rPr>
                <w:lang w:val="ru-RU"/>
              </w:rPr>
            </w:pPr>
            <w:r w:rsidRPr="00B72FA3">
              <w:rPr>
                <w:lang w:val="ru-RU"/>
              </w:rPr>
              <w:t>Установе културе, удружења</w:t>
            </w:r>
          </w:p>
        </w:tc>
        <w:tc>
          <w:tcPr>
            <w:tcW w:w="3151" w:type="dxa"/>
          </w:tcPr>
          <w:p w:rsidR="004B0919" w:rsidRPr="00B72FA3" w:rsidRDefault="00E459CF">
            <w:pPr>
              <w:pStyle w:val="TableParagraph"/>
              <w:spacing w:line="276" w:lineRule="auto"/>
              <w:ind w:left="125" w:right="240"/>
              <w:rPr>
                <w:lang w:val="ru-RU"/>
              </w:rPr>
            </w:pPr>
            <w:r w:rsidRPr="00B72FA3">
              <w:rPr>
                <w:lang w:val="ru-RU"/>
              </w:rPr>
              <w:t>Број/проценат бесплатних улазница по програму, број/проценат улазница по повлашћеној цени по</w:t>
            </w:r>
          </w:p>
          <w:p w:rsidR="004B0919" w:rsidRDefault="00E459CF">
            <w:pPr>
              <w:pStyle w:val="TableParagraph"/>
              <w:ind w:left="125"/>
            </w:pPr>
            <w:r>
              <w:t>програму</w:t>
            </w:r>
          </w:p>
        </w:tc>
      </w:tr>
      <w:tr w:rsidR="004B0919" w:rsidRPr="0052124B">
        <w:trPr>
          <w:trHeight w:val="491"/>
        </w:trPr>
        <w:tc>
          <w:tcPr>
            <w:tcW w:w="14569" w:type="dxa"/>
            <w:gridSpan w:val="5"/>
            <w:shd w:val="clear" w:color="auto" w:fill="C7DA91"/>
          </w:tcPr>
          <w:p w:rsidR="004B0919" w:rsidRPr="00B72FA3" w:rsidRDefault="00E459CF">
            <w:pPr>
              <w:pStyle w:val="TableParagraph"/>
              <w:tabs>
                <w:tab w:val="left" w:pos="1464"/>
              </w:tabs>
              <w:spacing w:line="250" w:lineRule="exact"/>
              <w:ind w:left="107"/>
              <w:rPr>
                <w:lang w:val="ru-RU"/>
              </w:rPr>
            </w:pPr>
            <w:r w:rsidRPr="00B72FA3">
              <w:rPr>
                <w:b/>
                <w:lang w:val="ru-RU"/>
              </w:rPr>
              <w:t>ЦИЉ</w:t>
            </w:r>
            <w:r w:rsidRPr="00B72FA3">
              <w:rPr>
                <w:b/>
                <w:lang w:val="ru-RU"/>
              </w:rPr>
              <w:tab/>
            </w:r>
            <w:r w:rsidR="00C66AA9" w:rsidRPr="00B72FA3">
              <w:rPr>
                <w:lang w:val="ru-RU"/>
              </w:rPr>
              <w:t>1</w:t>
            </w:r>
            <w:r w:rsidRPr="00B72FA3">
              <w:rPr>
                <w:lang w:val="ru-RU"/>
              </w:rPr>
              <w:t>.2. Реализација програма културе у алтернативним јавним просторима (отвореним и</w:t>
            </w:r>
            <w:r w:rsidRPr="00B72FA3">
              <w:rPr>
                <w:spacing w:val="-15"/>
                <w:lang w:val="ru-RU"/>
              </w:rPr>
              <w:t xml:space="preserve"> </w:t>
            </w:r>
            <w:r w:rsidRPr="00B72FA3">
              <w:rPr>
                <w:lang w:val="ru-RU"/>
              </w:rPr>
              <w:t>затвореним)</w:t>
            </w:r>
          </w:p>
        </w:tc>
      </w:tr>
      <w:tr w:rsidR="004B0919" w:rsidRPr="0052124B">
        <w:trPr>
          <w:trHeight w:val="873"/>
        </w:trPr>
        <w:tc>
          <w:tcPr>
            <w:tcW w:w="4326" w:type="dxa"/>
            <w:gridSpan w:val="2"/>
          </w:tcPr>
          <w:p w:rsidR="004B0919" w:rsidRPr="00B72FA3" w:rsidRDefault="00E459CF">
            <w:pPr>
              <w:pStyle w:val="TableParagraph"/>
              <w:spacing w:line="250" w:lineRule="exact"/>
              <w:ind w:left="107"/>
              <w:rPr>
                <w:lang w:val="ru-RU"/>
              </w:rPr>
            </w:pPr>
            <w:r w:rsidRPr="00B72FA3">
              <w:rPr>
                <w:lang w:val="ru-RU"/>
              </w:rPr>
              <w:t>Реализација позоришних представа,</w:t>
            </w:r>
          </w:p>
          <w:p w:rsidR="004B0919" w:rsidRPr="00B72FA3" w:rsidRDefault="00E459CF">
            <w:pPr>
              <w:pStyle w:val="TableParagraph"/>
              <w:spacing w:before="2" w:line="290" w:lineRule="atLeast"/>
              <w:ind w:left="107" w:right="80"/>
              <w:rPr>
                <w:lang w:val="ru-RU"/>
              </w:rPr>
            </w:pPr>
            <w:r w:rsidRPr="00B72FA3">
              <w:rPr>
                <w:lang w:val="ru-RU"/>
              </w:rPr>
              <w:t>изложби, концерата, креативних радионица, презентација стваралаштва</w:t>
            </w:r>
          </w:p>
        </w:tc>
        <w:tc>
          <w:tcPr>
            <w:tcW w:w="2969" w:type="dxa"/>
          </w:tcPr>
          <w:p w:rsidR="004B0919" w:rsidRDefault="00E459CF">
            <w:pPr>
              <w:pStyle w:val="TableParagraph"/>
              <w:spacing w:line="250" w:lineRule="exact"/>
              <w:ind w:left="107"/>
            </w:pPr>
            <w:r>
              <w:t>Током целе године</w:t>
            </w:r>
          </w:p>
        </w:tc>
        <w:tc>
          <w:tcPr>
            <w:tcW w:w="4123" w:type="dxa"/>
          </w:tcPr>
          <w:p w:rsidR="004B0919" w:rsidRDefault="004B0919">
            <w:pPr>
              <w:pStyle w:val="TableParagraph"/>
              <w:spacing w:line="250" w:lineRule="exact"/>
              <w:ind w:left="107"/>
            </w:pPr>
          </w:p>
        </w:tc>
        <w:tc>
          <w:tcPr>
            <w:tcW w:w="3151" w:type="dxa"/>
          </w:tcPr>
          <w:p w:rsidR="004B0919" w:rsidRPr="00B72FA3" w:rsidRDefault="00E459CF">
            <w:pPr>
              <w:pStyle w:val="TableParagraph"/>
              <w:spacing w:line="250" w:lineRule="exact"/>
              <w:ind w:left="125"/>
              <w:rPr>
                <w:lang w:val="ru-RU"/>
              </w:rPr>
            </w:pPr>
            <w:r w:rsidRPr="00B72FA3">
              <w:rPr>
                <w:lang w:val="ru-RU"/>
              </w:rPr>
              <w:t>Број и врста</w:t>
            </w:r>
          </w:p>
          <w:p w:rsidR="004B0919" w:rsidRPr="00B72FA3" w:rsidRDefault="00E459CF">
            <w:pPr>
              <w:pStyle w:val="TableParagraph"/>
              <w:spacing w:before="2" w:line="290" w:lineRule="atLeast"/>
              <w:ind w:left="125" w:right="397"/>
              <w:rPr>
                <w:lang w:val="ru-RU"/>
              </w:rPr>
            </w:pPr>
            <w:r w:rsidRPr="00B72FA3">
              <w:rPr>
                <w:lang w:val="ru-RU"/>
              </w:rPr>
              <w:t>програма/манифестација реализованих на јавним</w:t>
            </w:r>
          </w:p>
        </w:tc>
      </w:tr>
    </w:tbl>
    <w:p w:rsidR="004B0919" w:rsidRPr="00B72FA3" w:rsidRDefault="004B0919">
      <w:pPr>
        <w:spacing w:line="290" w:lineRule="atLeast"/>
        <w:rPr>
          <w:lang w:val="ru-RU"/>
        </w:rPr>
        <w:sectPr w:rsidR="004B0919" w:rsidRPr="00B72FA3">
          <w:pgSz w:w="15840" w:h="12240" w:orient="landscape"/>
          <w:pgMar w:top="1140" w:right="420" w:bottom="1680" w:left="580" w:header="0" w:footer="1412" w:gutter="0"/>
          <w:cols w:space="720"/>
        </w:sectPr>
      </w:pPr>
    </w:p>
    <w:p w:rsidR="004B0919" w:rsidRPr="00B72FA3" w:rsidRDefault="004B0919">
      <w:pPr>
        <w:pStyle w:val="BodyText"/>
        <w:spacing w:before="7"/>
        <w:rPr>
          <w:sz w:val="23"/>
          <w:lang w:val="ru-RU"/>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
        <w:gridCol w:w="3412"/>
        <w:gridCol w:w="2969"/>
        <w:gridCol w:w="4141"/>
        <w:gridCol w:w="3132"/>
      </w:tblGrid>
      <w:tr w:rsidR="004B0919">
        <w:trPr>
          <w:trHeight w:val="1362"/>
        </w:trPr>
        <w:tc>
          <w:tcPr>
            <w:tcW w:w="4326" w:type="dxa"/>
            <w:gridSpan w:val="2"/>
          </w:tcPr>
          <w:p w:rsidR="004B0919" w:rsidRPr="00B72FA3" w:rsidRDefault="00E459CF">
            <w:pPr>
              <w:pStyle w:val="TableParagraph"/>
              <w:spacing w:line="276" w:lineRule="auto"/>
              <w:ind w:left="107" w:right="371"/>
              <w:rPr>
                <w:lang w:val="ru-RU"/>
              </w:rPr>
            </w:pPr>
            <w:r w:rsidRPr="00B72FA3">
              <w:rPr>
                <w:lang w:val="ru-RU"/>
              </w:rPr>
              <w:t>аматера и других садржаја на јавним просторима (паркови, игралишта, тргови, тржни центри и др.)</w:t>
            </w:r>
          </w:p>
        </w:tc>
        <w:tc>
          <w:tcPr>
            <w:tcW w:w="2969" w:type="dxa"/>
          </w:tcPr>
          <w:p w:rsidR="004B0919" w:rsidRPr="00B72FA3" w:rsidRDefault="004B0919">
            <w:pPr>
              <w:pStyle w:val="TableParagraph"/>
              <w:rPr>
                <w:rFonts w:ascii="Times New Roman"/>
                <w:lang w:val="ru-RU"/>
              </w:rPr>
            </w:pPr>
          </w:p>
        </w:tc>
        <w:tc>
          <w:tcPr>
            <w:tcW w:w="4141" w:type="dxa"/>
          </w:tcPr>
          <w:p w:rsidR="004B0919" w:rsidRDefault="00E459CF">
            <w:pPr>
              <w:pStyle w:val="TableParagraph"/>
              <w:spacing w:line="250" w:lineRule="exact"/>
              <w:ind w:left="107"/>
            </w:pPr>
            <w:r>
              <w:t>Установе културе, Удружења</w:t>
            </w:r>
          </w:p>
          <w:p w:rsidR="004B0919" w:rsidRDefault="004B0919">
            <w:pPr>
              <w:pStyle w:val="TableParagraph"/>
              <w:spacing w:before="9"/>
              <w:rPr>
                <w:sz w:val="20"/>
              </w:rPr>
            </w:pPr>
          </w:p>
          <w:p w:rsidR="004B0919" w:rsidRDefault="004B0919">
            <w:pPr>
              <w:pStyle w:val="TableParagraph"/>
              <w:spacing w:line="276" w:lineRule="auto"/>
              <w:ind w:left="107" w:right="393"/>
            </w:pPr>
          </w:p>
        </w:tc>
        <w:tc>
          <w:tcPr>
            <w:tcW w:w="3132" w:type="dxa"/>
          </w:tcPr>
          <w:p w:rsidR="004B0919" w:rsidRPr="00B72FA3" w:rsidRDefault="00E459CF">
            <w:pPr>
              <w:pStyle w:val="TableParagraph"/>
              <w:spacing w:line="250" w:lineRule="exact"/>
              <w:ind w:left="107"/>
              <w:rPr>
                <w:lang w:val="ru-RU"/>
              </w:rPr>
            </w:pPr>
            <w:r w:rsidRPr="00B72FA3">
              <w:rPr>
                <w:lang w:val="ru-RU"/>
              </w:rPr>
              <w:t>просторима, број</w:t>
            </w:r>
          </w:p>
          <w:p w:rsidR="004B0919" w:rsidRPr="00B72FA3" w:rsidRDefault="00C64CF5">
            <w:pPr>
              <w:pStyle w:val="TableParagraph"/>
              <w:spacing w:before="37" w:line="278" w:lineRule="auto"/>
              <w:ind w:left="107" w:right="271"/>
              <w:rPr>
                <w:lang w:val="ru-RU"/>
              </w:rPr>
            </w:pPr>
            <w:r w:rsidRPr="00B72FA3">
              <w:rPr>
                <w:lang w:val="ru-RU"/>
              </w:rPr>
              <w:t>учесника/посетилаца већи за 2</w:t>
            </w:r>
            <w:r w:rsidR="00E459CF" w:rsidRPr="00B72FA3">
              <w:rPr>
                <w:lang w:val="ru-RU"/>
              </w:rPr>
              <w:t>% у односу на</w:t>
            </w:r>
          </w:p>
          <w:p w:rsidR="004B0919" w:rsidRDefault="00E459CF">
            <w:pPr>
              <w:pStyle w:val="TableParagraph"/>
              <w:spacing w:line="249" w:lineRule="exact"/>
              <w:ind w:left="107"/>
            </w:pPr>
            <w:r>
              <w:t>претходну годину</w:t>
            </w:r>
          </w:p>
        </w:tc>
      </w:tr>
      <w:tr w:rsidR="004B0919" w:rsidRPr="0052124B">
        <w:trPr>
          <w:trHeight w:val="491"/>
        </w:trPr>
        <w:tc>
          <w:tcPr>
            <w:tcW w:w="914" w:type="dxa"/>
            <w:tcBorders>
              <w:right w:val="nil"/>
            </w:tcBorders>
            <w:shd w:val="clear" w:color="auto" w:fill="C7DA91"/>
          </w:tcPr>
          <w:p w:rsidR="004B0919" w:rsidRDefault="00E459CF">
            <w:pPr>
              <w:pStyle w:val="TableParagraph"/>
              <w:spacing w:line="248" w:lineRule="exact"/>
              <w:ind w:left="107"/>
              <w:rPr>
                <w:b/>
              </w:rPr>
            </w:pPr>
            <w:r>
              <w:rPr>
                <w:b/>
              </w:rPr>
              <w:t>ЦИЉ</w:t>
            </w:r>
          </w:p>
        </w:tc>
        <w:tc>
          <w:tcPr>
            <w:tcW w:w="10522" w:type="dxa"/>
            <w:gridSpan w:val="3"/>
            <w:tcBorders>
              <w:left w:val="nil"/>
              <w:right w:val="nil"/>
            </w:tcBorders>
            <w:shd w:val="clear" w:color="auto" w:fill="C7DA91"/>
          </w:tcPr>
          <w:p w:rsidR="004B0919" w:rsidRPr="00B72FA3" w:rsidRDefault="00C66AA9">
            <w:pPr>
              <w:pStyle w:val="TableParagraph"/>
              <w:spacing w:line="248" w:lineRule="exact"/>
              <w:ind w:left="250"/>
              <w:rPr>
                <w:lang w:val="ru-RU"/>
              </w:rPr>
            </w:pPr>
            <w:r w:rsidRPr="00B72FA3">
              <w:rPr>
                <w:lang w:val="ru-RU"/>
              </w:rPr>
              <w:t>1</w:t>
            </w:r>
            <w:r w:rsidR="00E459CF" w:rsidRPr="00B72FA3">
              <w:rPr>
                <w:lang w:val="ru-RU"/>
              </w:rPr>
              <w:t>.3. Праћење и евалуација реализације културних садржаја</w:t>
            </w:r>
          </w:p>
        </w:tc>
        <w:tc>
          <w:tcPr>
            <w:tcW w:w="3132" w:type="dxa"/>
            <w:tcBorders>
              <w:left w:val="nil"/>
            </w:tcBorders>
            <w:shd w:val="clear" w:color="auto" w:fill="C7DA91"/>
          </w:tcPr>
          <w:p w:rsidR="004B0919" w:rsidRPr="00B72FA3" w:rsidRDefault="004B0919">
            <w:pPr>
              <w:pStyle w:val="TableParagraph"/>
              <w:rPr>
                <w:rFonts w:ascii="Times New Roman"/>
                <w:lang w:val="ru-RU"/>
              </w:rPr>
            </w:pPr>
          </w:p>
        </w:tc>
      </w:tr>
      <w:tr w:rsidR="004B0919" w:rsidRPr="0052124B">
        <w:trPr>
          <w:trHeight w:val="1764"/>
        </w:trPr>
        <w:tc>
          <w:tcPr>
            <w:tcW w:w="4326" w:type="dxa"/>
            <w:gridSpan w:val="2"/>
          </w:tcPr>
          <w:p w:rsidR="004B0919" w:rsidRPr="00B72FA3" w:rsidRDefault="00E459CF">
            <w:pPr>
              <w:pStyle w:val="TableParagraph"/>
              <w:spacing w:line="276" w:lineRule="auto"/>
              <w:ind w:left="107"/>
              <w:rPr>
                <w:lang w:val="ru-RU"/>
              </w:rPr>
            </w:pPr>
            <w:r w:rsidRPr="00B72FA3">
              <w:rPr>
                <w:lang w:val="ru-RU"/>
              </w:rPr>
              <w:t>Анкетирање посетилаца догађаја и манифестација (4 анкете годишње,</w:t>
            </w:r>
            <w:r w:rsidR="00C64CF5" w:rsidRPr="00B72FA3">
              <w:rPr>
                <w:lang w:val="ru-RU"/>
              </w:rPr>
              <w:t xml:space="preserve"> на укупном узорку од најмање 3</w:t>
            </w:r>
            <w:r w:rsidRPr="00B72FA3">
              <w:rPr>
                <w:lang w:val="ru-RU"/>
              </w:rPr>
              <w:t>0 људи) ради представљања јавности</w:t>
            </w:r>
          </w:p>
        </w:tc>
        <w:tc>
          <w:tcPr>
            <w:tcW w:w="2969" w:type="dxa"/>
          </w:tcPr>
          <w:p w:rsidR="004B0919" w:rsidRDefault="00E459CF">
            <w:pPr>
              <w:pStyle w:val="TableParagraph"/>
              <w:spacing w:line="250" w:lineRule="exact"/>
              <w:ind w:left="107"/>
            </w:pPr>
            <w:r>
              <w:t>Током целе године</w:t>
            </w:r>
          </w:p>
        </w:tc>
        <w:tc>
          <w:tcPr>
            <w:tcW w:w="4141" w:type="dxa"/>
          </w:tcPr>
          <w:p w:rsidR="004B0919" w:rsidRPr="00B72FA3" w:rsidRDefault="004B0919" w:rsidP="00C64CF5">
            <w:pPr>
              <w:pStyle w:val="TableParagraph"/>
              <w:spacing w:line="468" w:lineRule="auto"/>
              <w:ind w:right="1155"/>
              <w:rPr>
                <w:lang w:val="ru-RU"/>
              </w:rPr>
            </w:pPr>
          </w:p>
          <w:p w:rsidR="004B0919" w:rsidRPr="00B72FA3" w:rsidRDefault="00E459CF">
            <w:pPr>
              <w:pStyle w:val="TableParagraph"/>
              <w:spacing w:line="278" w:lineRule="auto"/>
              <w:ind w:left="107" w:right="476"/>
              <w:rPr>
                <w:lang w:val="ru-RU"/>
              </w:rPr>
            </w:pPr>
            <w:r w:rsidRPr="00B72FA3">
              <w:rPr>
                <w:lang w:val="ru-RU"/>
              </w:rPr>
              <w:t>Установе културе, удружења и др. субјекти у култури</w:t>
            </w:r>
          </w:p>
        </w:tc>
        <w:tc>
          <w:tcPr>
            <w:tcW w:w="3132" w:type="dxa"/>
          </w:tcPr>
          <w:p w:rsidR="004B0919" w:rsidRPr="00B72FA3" w:rsidRDefault="00E459CF">
            <w:pPr>
              <w:pStyle w:val="TableParagraph"/>
              <w:spacing w:line="276" w:lineRule="auto"/>
              <w:ind w:left="107" w:right="269"/>
              <w:rPr>
                <w:lang w:val="ru-RU"/>
              </w:rPr>
            </w:pPr>
            <w:r w:rsidRPr="00B72FA3">
              <w:rPr>
                <w:lang w:val="ru-RU"/>
              </w:rPr>
              <w:t>Резултати анкете о задовољству корисника, извештаји о реализацији и броју посетилаца</w:t>
            </w:r>
          </w:p>
        </w:tc>
      </w:tr>
      <w:tr w:rsidR="004B0919" w:rsidRPr="0052124B">
        <w:trPr>
          <w:trHeight w:val="781"/>
        </w:trPr>
        <w:tc>
          <w:tcPr>
            <w:tcW w:w="14568" w:type="dxa"/>
            <w:gridSpan w:val="5"/>
            <w:shd w:val="clear" w:color="auto" w:fill="C7DA91"/>
          </w:tcPr>
          <w:p w:rsidR="004B0919" w:rsidRPr="00B72FA3" w:rsidRDefault="00E459CF">
            <w:pPr>
              <w:pStyle w:val="TableParagraph"/>
              <w:tabs>
                <w:tab w:val="left" w:pos="1159"/>
              </w:tabs>
              <w:spacing w:line="278" w:lineRule="auto"/>
              <w:ind w:left="107" w:right="724"/>
              <w:rPr>
                <w:lang w:val="ru-RU"/>
              </w:rPr>
            </w:pPr>
            <w:r w:rsidRPr="00B72FA3">
              <w:rPr>
                <w:b/>
                <w:lang w:val="ru-RU"/>
              </w:rPr>
              <w:t>ЦИЉ</w:t>
            </w:r>
            <w:r w:rsidRPr="00B72FA3">
              <w:rPr>
                <w:b/>
                <w:lang w:val="ru-RU"/>
              </w:rPr>
              <w:tab/>
            </w:r>
            <w:r w:rsidR="00C66AA9" w:rsidRPr="00B72FA3">
              <w:rPr>
                <w:lang w:val="ru-RU"/>
              </w:rPr>
              <w:t>1</w:t>
            </w:r>
            <w:r w:rsidRPr="00B72FA3">
              <w:rPr>
                <w:lang w:val="ru-RU"/>
              </w:rPr>
              <w:t>.4. Унапређење инклузије друштвено осетљивих група (деца, млади, старији, жене, особе са инвалидитетом, припадници етничких</w:t>
            </w:r>
            <w:r w:rsidRPr="00B72FA3">
              <w:rPr>
                <w:spacing w:val="-3"/>
                <w:lang w:val="ru-RU"/>
              </w:rPr>
              <w:t xml:space="preserve"> </w:t>
            </w:r>
            <w:r w:rsidRPr="00B72FA3">
              <w:rPr>
                <w:lang w:val="ru-RU"/>
              </w:rPr>
              <w:t>заједница)</w:t>
            </w:r>
          </w:p>
        </w:tc>
      </w:tr>
      <w:tr w:rsidR="004B0919" w:rsidRPr="0052124B">
        <w:trPr>
          <w:trHeight w:val="2236"/>
        </w:trPr>
        <w:tc>
          <w:tcPr>
            <w:tcW w:w="4326" w:type="dxa"/>
            <w:gridSpan w:val="2"/>
          </w:tcPr>
          <w:p w:rsidR="004B0919" w:rsidRPr="00B72FA3" w:rsidRDefault="00E459CF">
            <w:pPr>
              <w:pStyle w:val="TableParagraph"/>
              <w:spacing w:line="276" w:lineRule="auto"/>
              <w:ind w:left="107" w:right="122"/>
              <w:rPr>
                <w:lang w:val="ru-RU"/>
              </w:rPr>
            </w:pPr>
            <w:r w:rsidRPr="00B72FA3">
              <w:rPr>
                <w:lang w:val="ru-RU"/>
              </w:rPr>
              <w:t>Промоција стваралаштва друштвено осетљивих група, суфинансирање ових пројеката на конкурсу за културу и конкурсу за удружења</w:t>
            </w:r>
          </w:p>
        </w:tc>
        <w:tc>
          <w:tcPr>
            <w:tcW w:w="2969" w:type="dxa"/>
          </w:tcPr>
          <w:p w:rsidR="004B0919" w:rsidRDefault="00E459CF">
            <w:pPr>
              <w:pStyle w:val="TableParagraph"/>
              <w:spacing w:line="251" w:lineRule="exact"/>
              <w:ind w:left="107"/>
            </w:pPr>
            <w:r>
              <w:t>Током целе године</w:t>
            </w:r>
          </w:p>
        </w:tc>
        <w:tc>
          <w:tcPr>
            <w:tcW w:w="4141" w:type="dxa"/>
          </w:tcPr>
          <w:p w:rsidR="004B0919" w:rsidRPr="00B72FA3" w:rsidRDefault="004B0919">
            <w:pPr>
              <w:pStyle w:val="TableParagraph"/>
              <w:spacing w:line="251" w:lineRule="exact"/>
              <w:ind w:left="107"/>
              <w:rPr>
                <w:lang w:val="ru-RU"/>
              </w:rPr>
            </w:pPr>
          </w:p>
          <w:p w:rsidR="004B0919" w:rsidRPr="00B72FA3" w:rsidRDefault="004B0919">
            <w:pPr>
              <w:pStyle w:val="TableParagraph"/>
              <w:spacing w:before="9"/>
              <w:rPr>
                <w:sz w:val="20"/>
                <w:lang w:val="ru-RU"/>
              </w:rPr>
            </w:pPr>
          </w:p>
          <w:p w:rsidR="004B0919" w:rsidRPr="00B72FA3" w:rsidRDefault="00E459CF">
            <w:pPr>
              <w:pStyle w:val="TableParagraph"/>
              <w:spacing w:line="276" w:lineRule="auto"/>
              <w:ind w:left="107" w:right="926"/>
              <w:rPr>
                <w:lang w:val="ru-RU"/>
              </w:rPr>
            </w:pPr>
            <w:r w:rsidRPr="00B72FA3">
              <w:rPr>
                <w:lang w:val="ru-RU"/>
              </w:rPr>
              <w:t>Комисија за избор пројеката у области културе</w:t>
            </w:r>
          </w:p>
          <w:p w:rsidR="004B0919" w:rsidRPr="00B72FA3" w:rsidRDefault="004B0919">
            <w:pPr>
              <w:pStyle w:val="TableParagraph"/>
              <w:spacing w:before="198" w:line="278" w:lineRule="auto"/>
              <w:ind w:left="107" w:right="901"/>
              <w:rPr>
                <w:lang w:val="ru-RU"/>
              </w:rPr>
            </w:pPr>
          </w:p>
        </w:tc>
        <w:tc>
          <w:tcPr>
            <w:tcW w:w="3132" w:type="dxa"/>
          </w:tcPr>
          <w:p w:rsidR="004B0919" w:rsidRPr="00B72FA3" w:rsidRDefault="00E459CF" w:rsidP="00C64CF5">
            <w:pPr>
              <w:pStyle w:val="TableParagraph"/>
              <w:spacing w:line="276" w:lineRule="auto"/>
              <w:ind w:left="107" w:right="111"/>
              <w:rPr>
                <w:lang w:val="ru-RU"/>
              </w:rPr>
            </w:pPr>
            <w:r w:rsidRPr="00B72FA3">
              <w:rPr>
                <w:lang w:val="ru-RU"/>
              </w:rPr>
              <w:t>Број одобрених пројеката који се односе на промоцију стварал</w:t>
            </w:r>
            <w:r w:rsidR="00C64CF5" w:rsidRPr="00B72FA3">
              <w:rPr>
                <w:lang w:val="ru-RU"/>
              </w:rPr>
              <w:t>аштва друштвено осетљивих група</w:t>
            </w:r>
          </w:p>
        </w:tc>
      </w:tr>
    </w:tbl>
    <w:p w:rsidR="004B0919" w:rsidRPr="00B72FA3" w:rsidRDefault="004B0919">
      <w:pPr>
        <w:pStyle w:val="BodyText"/>
        <w:rPr>
          <w:sz w:val="20"/>
          <w:lang w:val="ru-RU"/>
        </w:rPr>
      </w:pPr>
    </w:p>
    <w:p w:rsidR="004B0919" w:rsidRPr="00B72FA3" w:rsidRDefault="004B0919">
      <w:pPr>
        <w:pStyle w:val="BodyText"/>
        <w:spacing w:before="5"/>
        <w:rPr>
          <w:lang w:val="ru-RU"/>
        </w:rPr>
      </w:pPr>
    </w:p>
    <w:p w:rsidR="004B0919" w:rsidRPr="00B72FA3" w:rsidRDefault="00E459CF">
      <w:pPr>
        <w:pStyle w:val="Heading1"/>
        <w:numPr>
          <w:ilvl w:val="1"/>
          <w:numId w:val="7"/>
        </w:numPr>
        <w:tabs>
          <w:tab w:val="left" w:pos="2128"/>
        </w:tabs>
        <w:ind w:left="2127" w:hanging="577"/>
        <w:rPr>
          <w:lang w:val="ru-RU"/>
        </w:rPr>
      </w:pPr>
      <w:bookmarkStart w:id="21" w:name="_TOC_250004"/>
      <w:r w:rsidRPr="00B72FA3">
        <w:rPr>
          <w:color w:val="365F91"/>
          <w:lang w:val="ru-RU"/>
        </w:rPr>
        <w:t>ПОДСТИЦАЊЕ РАЗВОЈА КУЛТУРНО-УМЕТНИЧКОГ СТВАРАЛАШТВА И</w:t>
      </w:r>
      <w:r w:rsidRPr="00B72FA3">
        <w:rPr>
          <w:color w:val="365F91"/>
          <w:spacing w:val="-4"/>
          <w:lang w:val="ru-RU"/>
        </w:rPr>
        <w:t xml:space="preserve"> </w:t>
      </w:r>
      <w:bookmarkEnd w:id="21"/>
      <w:r w:rsidRPr="00B72FA3">
        <w:rPr>
          <w:color w:val="365F91"/>
          <w:lang w:val="ru-RU"/>
        </w:rPr>
        <w:t>АМАТЕРИЗМА</w:t>
      </w:r>
    </w:p>
    <w:p w:rsidR="004B0919" w:rsidRPr="00B72FA3" w:rsidRDefault="00E459CF">
      <w:pPr>
        <w:pStyle w:val="BodyText"/>
        <w:spacing w:before="166"/>
        <w:ind w:left="831"/>
        <w:rPr>
          <w:lang w:val="ru-RU"/>
        </w:rPr>
      </w:pPr>
      <w:r w:rsidRPr="00B72FA3">
        <w:rPr>
          <w:lang w:val="ru-RU"/>
        </w:rPr>
        <w:t>Циљ ове мере је да се подигне ниво квалитета и разноврсности културних садржаја.</w:t>
      </w:r>
    </w:p>
    <w:p w:rsidR="004B0919" w:rsidRPr="00B72FA3" w:rsidRDefault="00E459CF">
      <w:pPr>
        <w:pStyle w:val="BodyText"/>
        <w:spacing w:before="37" w:line="278" w:lineRule="auto"/>
        <w:ind w:left="831" w:right="1236"/>
        <w:rPr>
          <w:lang w:val="ru-RU"/>
        </w:rPr>
      </w:pPr>
      <w:r w:rsidRPr="00B72FA3">
        <w:rPr>
          <w:lang w:val="ru-RU"/>
        </w:rPr>
        <w:t>Сврха је да се кроз институцију конкурса подрже програми савременог стваралаштва и подстакне афирмација културног аматеризма и да у томе учествују грађани различитих узраста.</w:t>
      </w:r>
    </w:p>
    <w:p w:rsidR="004B0919" w:rsidRPr="00B72FA3" w:rsidRDefault="004B0919">
      <w:pPr>
        <w:pStyle w:val="BodyText"/>
        <w:spacing w:before="2"/>
        <w:rPr>
          <w:sz w:val="25"/>
          <w:lang w:val="ru-RU"/>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5"/>
        <w:gridCol w:w="3315"/>
        <w:gridCol w:w="2970"/>
        <w:gridCol w:w="4140"/>
        <w:gridCol w:w="3059"/>
      </w:tblGrid>
      <w:tr w:rsidR="004B0919">
        <w:trPr>
          <w:trHeight w:val="853"/>
        </w:trPr>
        <w:tc>
          <w:tcPr>
            <w:tcW w:w="4320" w:type="dxa"/>
            <w:gridSpan w:val="2"/>
            <w:shd w:val="clear" w:color="auto" w:fill="536320"/>
          </w:tcPr>
          <w:p w:rsidR="004B0919" w:rsidRDefault="00E459CF">
            <w:pPr>
              <w:pStyle w:val="TableParagraph"/>
              <w:spacing w:before="177"/>
              <w:ind w:left="1567" w:right="1557"/>
              <w:jc w:val="center"/>
              <w:rPr>
                <w:b/>
              </w:rPr>
            </w:pPr>
            <w:r>
              <w:rPr>
                <w:b/>
              </w:rPr>
              <w:lastRenderedPageBreak/>
              <w:t>Активност</w:t>
            </w:r>
          </w:p>
        </w:tc>
        <w:tc>
          <w:tcPr>
            <w:tcW w:w="2970" w:type="dxa"/>
            <w:shd w:val="clear" w:color="auto" w:fill="536320"/>
          </w:tcPr>
          <w:p w:rsidR="004B0919" w:rsidRDefault="00E459CF">
            <w:pPr>
              <w:pStyle w:val="TableParagraph"/>
              <w:spacing w:before="177"/>
              <w:ind w:left="1269" w:right="1258"/>
              <w:jc w:val="center"/>
              <w:rPr>
                <w:b/>
              </w:rPr>
            </w:pPr>
            <w:r>
              <w:rPr>
                <w:b/>
              </w:rPr>
              <w:t>Рок</w:t>
            </w:r>
          </w:p>
        </w:tc>
        <w:tc>
          <w:tcPr>
            <w:tcW w:w="4140" w:type="dxa"/>
            <w:shd w:val="clear" w:color="auto" w:fill="536320"/>
          </w:tcPr>
          <w:p w:rsidR="004B0919" w:rsidRDefault="00E459CF">
            <w:pPr>
              <w:pStyle w:val="TableParagraph"/>
              <w:spacing w:before="177"/>
              <w:ind w:left="1363"/>
              <w:rPr>
                <w:b/>
              </w:rPr>
            </w:pPr>
            <w:r>
              <w:rPr>
                <w:b/>
              </w:rPr>
              <w:t>Реализатори</w:t>
            </w:r>
          </w:p>
        </w:tc>
        <w:tc>
          <w:tcPr>
            <w:tcW w:w="3059" w:type="dxa"/>
            <w:shd w:val="clear" w:color="auto" w:fill="536320"/>
          </w:tcPr>
          <w:p w:rsidR="004B0919" w:rsidRDefault="00E459CF">
            <w:pPr>
              <w:pStyle w:val="TableParagraph"/>
              <w:spacing w:before="31" w:line="278" w:lineRule="auto"/>
              <w:ind w:left="108" w:right="349"/>
              <w:rPr>
                <w:b/>
              </w:rPr>
            </w:pPr>
            <w:r>
              <w:rPr>
                <w:b/>
              </w:rPr>
              <w:t>Индикатори остварења циља</w:t>
            </w:r>
          </w:p>
        </w:tc>
      </w:tr>
      <w:tr w:rsidR="004B0919">
        <w:trPr>
          <w:trHeight w:val="491"/>
        </w:trPr>
        <w:tc>
          <w:tcPr>
            <w:tcW w:w="1005" w:type="dxa"/>
            <w:tcBorders>
              <w:right w:val="nil"/>
            </w:tcBorders>
            <w:shd w:val="clear" w:color="auto" w:fill="C7DA91"/>
          </w:tcPr>
          <w:p w:rsidR="004B0919" w:rsidRDefault="00E459CF">
            <w:pPr>
              <w:pStyle w:val="TableParagraph"/>
              <w:spacing w:line="250" w:lineRule="exact"/>
              <w:ind w:left="107"/>
              <w:rPr>
                <w:b/>
              </w:rPr>
            </w:pPr>
            <w:r>
              <w:rPr>
                <w:b/>
              </w:rPr>
              <w:t>ЦИЉ</w:t>
            </w:r>
          </w:p>
        </w:tc>
        <w:tc>
          <w:tcPr>
            <w:tcW w:w="6285" w:type="dxa"/>
            <w:gridSpan w:val="2"/>
            <w:tcBorders>
              <w:left w:val="nil"/>
              <w:right w:val="nil"/>
            </w:tcBorders>
            <w:shd w:val="clear" w:color="auto" w:fill="C7DA91"/>
          </w:tcPr>
          <w:p w:rsidR="004B0919" w:rsidRDefault="00F5463B">
            <w:pPr>
              <w:pStyle w:val="TableParagraph"/>
              <w:spacing w:line="250" w:lineRule="exact"/>
              <w:ind w:left="341"/>
            </w:pPr>
            <w:r>
              <w:t>2</w:t>
            </w:r>
            <w:r w:rsidR="00E459CF">
              <w:t>.1. Подршка савременом стваралаштву</w:t>
            </w:r>
          </w:p>
        </w:tc>
        <w:tc>
          <w:tcPr>
            <w:tcW w:w="4140" w:type="dxa"/>
            <w:tcBorders>
              <w:left w:val="nil"/>
              <w:right w:val="nil"/>
            </w:tcBorders>
            <w:shd w:val="clear" w:color="auto" w:fill="C7DA91"/>
          </w:tcPr>
          <w:p w:rsidR="004B0919" w:rsidRDefault="004B0919">
            <w:pPr>
              <w:pStyle w:val="TableParagraph"/>
              <w:rPr>
                <w:rFonts w:ascii="Times New Roman"/>
              </w:rPr>
            </w:pPr>
          </w:p>
        </w:tc>
        <w:tc>
          <w:tcPr>
            <w:tcW w:w="3059" w:type="dxa"/>
            <w:tcBorders>
              <w:left w:val="nil"/>
            </w:tcBorders>
            <w:shd w:val="clear" w:color="auto" w:fill="C7DA91"/>
          </w:tcPr>
          <w:p w:rsidR="004B0919" w:rsidRDefault="004B0919">
            <w:pPr>
              <w:pStyle w:val="TableParagraph"/>
              <w:rPr>
                <w:rFonts w:ascii="Times New Roman"/>
              </w:rPr>
            </w:pPr>
          </w:p>
        </w:tc>
      </w:tr>
      <w:tr w:rsidR="004B0919" w:rsidRPr="0052124B">
        <w:trPr>
          <w:trHeight w:val="3038"/>
        </w:trPr>
        <w:tc>
          <w:tcPr>
            <w:tcW w:w="4320" w:type="dxa"/>
            <w:gridSpan w:val="2"/>
          </w:tcPr>
          <w:p w:rsidR="004B0919" w:rsidRPr="00B72FA3" w:rsidRDefault="00E459CF">
            <w:pPr>
              <w:pStyle w:val="TableParagraph"/>
              <w:spacing w:line="276" w:lineRule="auto"/>
              <w:ind w:left="107" w:right="103"/>
              <w:rPr>
                <w:lang w:val="ru-RU"/>
              </w:rPr>
            </w:pPr>
            <w:r w:rsidRPr="00B72FA3">
              <w:rPr>
                <w:lang w:val="ru-RU"/>
              </w:rPr>
              <w:t>Расписивање јавног позива/конкурса за финансирање и суфинансирање и издвајање средстава за савремено уметничко стваралаштво за установе, удружења и појединце у различитим областима културе</w:t>
            </w:r>
          </w:p>
          <w:p w:rsidR="004B0919" w:rsidRPr="00B72FA3" w:rsidRDefault="00E459CF">
            <w:pPr>
              <w:pStyle w:val="TableParagraph"/>
              <w:spacing w:before="199" w:line="276" w:lineRule="auto"/>
              <w:ind w:left="107" w:right="288"/>
              <w:rPr>
                <w:lang w:val="ru-RU"/>
              </w:rPr>
            </w:pPr>
            <w:r w:rsidRPr="00B72FA3">
              <w:rPr>
                <w:lang w:val="ru-RU"/>
              </w:rPr>
              <w:t>Закључивање уговора са носиоциома пројеката који су одабрани за финансирање/суфинансирање на</w:t>
            </w:r>
          </w:p>
        </w:tc>
        <w:tc>
          <w:tcPr>
            <w:tcW w:w="2970" w:type="dxa"/>
          </w:tcPr>
          <w:p w:rsidR="004B0919" w:rsidRPr="00B72FA3" w:rsidRDefault="00E459CF">
            <w:pPr>
              <w:pStyle w:val="TableParagraph"/>
              <w:spacing w:line="278" w:lineRule="auto"/>
              <w:ind w:left="108"/>
              <w:rPr>
                <w:lang w:val="ru-RU"/>
              </w:rPr>
            </w:pPr>
            <w:r w:rsidRPr="00B72FA3">
              <w:rPr>
                <w:lang w:val="ru-RU"/>
              </w:rPr>
              <w:t xml:space="preserve">До краја јануара </w:t>
            </w:r>
            <w:r w:rsidRPr="00B72FA3">
              <w:rPr>
                <w:spacing w:val="-4"/>
                <w:lang w:val="ru-RU"/>
              </w:rPr>
              <w:t xml:space="preserve">сваке </w:t>
            </w:r>
            <w:r w:rsidRPr="00B72FA3">
              <w:rPr>
                <w:lang w:val="ru-RU"/>
              </w:rPr>
              <w:t>године</w:t>
            </w:r>
          </w:p>
          <w:p w:rsidR="004B0919" w:rsidRPr="00B72FA3" w:rsidRDefault="004B0919">
            <w:pPr>
              <w:pStyle w:val="TableParagraph"/>
              <w:rPr>
                <w:sz w:val="24"/>
                <w:lang w:val="ru-RU"/>
              </w:rPr>
            </w:pPr>
          </w:p>
          <w:p w:rsidR="004B0919" w:rsidRPr="00B72FA3" w:rsidRDefault="004B0919">
            <w:pPr>
              <w:pStyle w:val="TableParagraph"/>
              <w:rPr>
                <w:sz w:val="24"/>
                <w:lang w:val="ru-RU"/>
              </w:rPr>
            </w:pPr>
          </w:p>
          <w:p w:rsidR="004B0919" w:rsidRPr="00B72FA3" w:rsidRDefault="004B0919">
            <w:pPr>
              <w:pStyle w:val="TableParagraph"/>
              <w:rPr>
                <w:sz w:val="24"/>
                <w:lang w:val="ru-RU"/>
              </w:rPr>
            </w:pPr>
          </w:p>
          <w:p w:rsidR="004B0919" w:rsidRPr="00B72FA3" w:rsidRDefault="004B0919">
            <w:pPr>
              <w:pStyle w:val="TableParagraph"/>
              <w:rPr>
                <w:sz w:val="24"/>
                <w:lang w:val="ru-RU"/>
              </w:rPr>
            </w:pPr>
          </w:p>
          <w:p w:rsidR="004B0919" w:rsidRPr="00B72FA3" w:rsidRDefault="004B0919">
            <w:pPr>
              <w:pStyle w:val="TableParagraph"/>
              <w:rPr>
                <w:sz w:val="24"/>
                <w:lang w:val="ru-RU"/>
              </w:rPr>
            </w:pPr>
          </w:p>
          <w:p w:rsidR="004B0919" w:rsidRPr="00B72FA3" w:rsidRDefault="004B0919">
            <w:pPr>
              <w:pStyle w:val="TableParagraph"/>
              <w:spacing w:before="11"/>
              <w:rPr>
                <w:sz w:val="24"/>
                <w:lang w:val="ru-RU"/>
              </w:rPr>
            </w:pPr>
          </w:p>
          <w:p w:rsidR="004B0919" w:rsidRPr="00B72FA3" w:rsidRDefault="00E459CF">
            <w:pPr>
              <w:pStyle w:val="TableParagraph"/>
              <w:spacing w:line="276" w:lineRule="auto"/>
              <w:ind w:left="108" w:right="559"/>
              <w:rPr>
                <w:lang w:val="ru-RU"/>
              </w:rPr>
            </w:pPr>
            <w:r w:rsidRPr="00B72FA3">
              <w:rPr>
                <w:lang w:val="ru-RU"/>
              </w:rPr>
              <w:t>До краја априла сваке године</w:t>
            </w:r>
          </w:p>
        </w:tc>
        <w:tc>
          <w:tcPr>
            <w:tcW w:w="4140" w:type="dxa"/>
          </w:tcPr>
          <w:p w:rsidR="004B0919" w:rsidRPr="00B72FA3" w:rsidRDefault="004B0919" w:rsidP="00806E32">
            <w:pPr>
              <w:pStyle w:val="TableParagraph"/>
              <w:spacing w:line="250" w:lineRule="exact"/>
              <w:rPr>
                <w:lang w:val="ru-RU"/>
              </w:rPr>
            </w:pPr>
          </w:p>
          <w:p w:rsidR="004B0919" w:rsidRPr="00B72FA3" w:rsidRDefault="004B0919">
            <w:pPr>
              <w:pStyle w:val="TableParagraph"/>
              <w:spacing w:before="9"/>
              <w:rPr>
                <w:sz w:val="20"/>
                <w:lang w:val="ru-RU"/>
              </w:rPr>
            </w:pPr>
          </w:p>
          <w:p w:rsidR="004B0919" w:rsidRPr="00B72FA3" w:rsidRDefault="00E459CF">
            <w:pPr>
              <w:pStyle w:val="TableParagraph"/>
              <w:spacing w:line="276" w:lineRule="auto"/>
              <w:ind w:left="107" w:right="925"/>
              <w:rPr>
                <w:lang w:val="ru-RU"/>
              </w:rPr>
            </w:pPr>
            <w:r w:rsidRPr="00B72FA3">
              <w:rPr>
                <w:lang w:val="ru-RU"/>
              </w:rPr>
              <w:t>Комисија за избор пројеката у култури</w:t>
            </w:r>
          </w:p>
          <w:p w:rsidR="004B0919" w:rsidRPr="00B72FA3" w:rsidRDefault="004B0919">
            <w:pPr>
              <w:pStyle w:val="TableParagraph"/>
              <w:spacing w:before="201"/>
              <w:ind w:left="107"/>
              <w:rPr>
                <w:lang w:val="ru-RU"/>
              </w:rPr>
            </w:pPr>
          </w:p>
        </w:tc>
        <w:tc>
          <w:tcPr>
            <w:tcW w:w="3059" w:type="dxa"/>
          </w:tcPr>
          <w:p w:rsidR="004B0919" w:rsidRPr="00B72FA3" w:rsidRDefault="00E459CF">
            <w:pPr>
              <w:pStyle w:val="TableParagraph"/>
              <w:spacing w:line="276" w:lineRule="auto"/>
              <w:ind w:left="108" w:right="292"/>
              <w:rPr>
                <w:lang w:val="ru-RU"/>
              </w:rPr>
            </w:pPr>
            <w:r w:rsidRPr="00B72FA3">
              <w:rPr>
                <w:lang w:val="ru-RU"/>
              </w:rPr>
              <w:t>Број одобрених пројекта, број учесника/кор</w:t>
            </w:r>
            <w:r w:rsidR="00806E32" w:rsidRPr="00B72FA3">
              <w:rPr>
                <w:lang w:val="ru-RU"/>
              </w:rPr>
              <w:t>исника пројеката</w:t>
            </w:r>
          </w:p>
          <w:p w:rsidR="004B0919" w:rsidRPr="00B72FA3" w:rsidRDefault="00E459CF">
            <w:pPr>
              <w:pStyle w:val="TableParagraph"/>
              <w:spacing w:before="198" w:line="276" w:lineRule="auto"/>
              <w:ind w:left="108" w:right="118"/>
              <w:rPr>
                <w:lang w:val="ru-RU"/>
              </w:rPr>
            </w:pPr>
            <w:r w:rsidRPr="00B72FA3">
              <w:rPr>
                <w:lang w:val="ru-RU"/>
              </w:rPr>
              <w:t>Број закључених уговора о финансирању/суфинансир.</w:t>
            </w:r>
          </w:p>
        </w:tc>
      </w:tr>
    </w:tbl>
    <w:p w:rsidR="004B0919" w:rsidRPr="00B72FA3" w:rsidRDefault="004B0919">
      <w:pPr>
        <w:spacing w:line="276" w:lineRule="auto"/>
        <w:rPr>
          <w:lang w:val="ru-RU"/>
        </w:rPr>
        <w:sectPr w:rsidR="004B0919" w:rsidRPr="00B72FA3">
          <w:pgSz w:w="15840" w:h="12240" w:orient="landscape"/>
          <w:pgMar w:top="1140" w:right="420" w:bottom="1600" w:left="580" w:header="0" w:footer="1412" w:gutter="0"/>
          <w:cols w:space="720"/>
        </w:sectPr>
      </w:pPr>
    </w:p>
    <w:p w:rsidR="004B0919" w:rsidRPr="00B72FA3" w:rsidRDefault="004B0919">
      <w:pPr>
        <w:pStyle w:val="BodyText"/>
        <w:spacing w:before="7"/>
        <w:rPr>
          <w:sz w:val="23"/>
          <w:lang w:val="ru-RU"/>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6"/>
        <w:gridCol w:w="3284"/>
        <w:gridCol w:w="2971"/>
        <w:gridCol w:w="4141"/>
        <w:gridCol w:w="3060"/>
      </w:tblGrid>
      <w:tr w:rsidR="004B0919">
        <w:trPr>
          <w:trHeight w:val="1072"/>
        </w:trPr>
        <w:tc>
          <w:tcPr>
            <w:tcW w:w="4320" w:type="dxa"/>
            <w:gridSpan w:val="2"/>
          </w:tcPr>
          <w:p w:rsidR="004B0919" w:rsidRPr="00B72FA3" w:rsidRDefault="00E459CF">
            <w:pPr>
              <w:pStyle w:val="TableParagraph"/>
              <w:spacing w:line="276" w:lineRule="auto"/>
              <w:ind w:left="107" w:right="679"/>
              <w:jc w:val="both"/>
              <w:rPr>
                <w:lang w:val="ru-RU"/>
              </w:rPr>
            </w:pPr>
            <w:r w:rsidRPr="00B72FA3">
              <w:rPr>
                <w:lang w:val="ru-RU"/>
              </w:rPr>
              <w:t>основу Одлуке Комисије о избору пројеката који ће се финансирати/ суфинансирати у текућој години</w:t>
            </w:r>
          </w:p>
        </w:tc>
        <w:tc>
          <w:tcPr>
            <w:tcW w:w="2971" w:type="dxa"/>
          </w:tcPr>
          <w:p w:rsidR="004B0919" w:rsidRPr="00B72FA3" w:rsidRDefault="004B0919">
            <w:pPr>
              <w:pStyle w:val="TableParagraph"/>
              <w:rPr>
                <w:rFonts w:ascii="Times New Roman"/>
                <w:lang w:val="ru-RU"/>
              </w:rPr>
            </w:pPr>
          </w:p>
        </w:tc>
        <w:tc>
          <w:tcPr>
            <w:tcW w:w="4141" w:type="dxa"/>
          </w:tcPr>
          <w:p w:rsidR="004B0919" w:rsidRPr="00B72FA3" w:rsidRDefault="004B0919">
            <w:pPr>
              <w:pStyle w:val="TableParagraph"/>
              <w:rPr>
                <w:rFonts w:ascii="Times New Roman"/>
                <w:lang w:val="ru-RU"/>
              </w:rPr>
            </w:pPr>
          </w:p>
        </w:tc>
        <w:tc>
          <w:tcPr>
            <w:tcW w:w="3060" w:type="dxa"/>
          </w:tcPr>
          <w:p w:rsidR="004B0919" w:rsidRDefault="00E459CF">
            <w:pPr>
              <w:pStyle w:val="TableParagraph"/>
              <w:spacing w:line="276" w:lineRule="auto"/>
              <w:ind w:left="106" w:right="882"/>
            </w:pPr>
            <w:r>
              <w:t>пројеката у области културе</w:t>
            </w:r>
          </w:p>
        </w:tc>
      </w:tr>
      <w:tr w:rsidR="004B0919" w:rsidRPr="0052124B">
        <w:trPr>
          <w:trHeight w:val="486"/>
        </w:trPr>
        <w:tc>
          <w:tcPr>
            <w:tcW w:w="1036" w:type="dxa"/>
            <w:tcBorders>
              <w:bottom w:val="single" w:sz="6" w:space="0" w:color="000000"/>
              <w:right w:val="nil"/>
            </w:tcBorders>
            <w:shd w:val="clear" w:color="auto" w:fill="C7DA91"/>
          </w:tcPr>
          <w:p w:rsidR="004B0919" w:rsidRDefault="00E459CF">
            <w:pPr>
              <w:pStyle w:val="TableParagraph"/>
              <w:spacing w:line="248" w:lineRule="exact"/>
              <w:ind w:left="107"/>
              <w:rPr>
                <w:b/>
              </w:rPr>
            </w:pPr>
            <w:r>
              <w:rPr>
                <w:b/>
              </w:rPr>
              <w:t>ЦИЉ</w:t>
            </w:r>
          </w:p>
        </w:tc>
        <w:tc>
          <w:tcPr>
            <w:tcW w:w="10396" w:type="dxa"/>
            <w:gridSpan w:val="3"/>
            <w:tcBorders>
              <w:left w:val="nil"/>
              <w:bottom w:val="single" w:sz="6" w:space="0" w:color="000000"/>
              <w:right w:val="nil"/>
            </w:tcBorders>
            <w:shd w:val="clear" w:color="auto" w:fill="C7DA91"/>
          </w:tcPr>
          <w:p w:rsidR="004B0919" w:rsidRPr="00B72FA3" w:rsidRDefault="00F5463B">
            <w:pPr>
              <w:pStyle w:val="TableParagraph"/>
              <w:spacing w:line="248" w:lineRule="exact"/>
              <w:ind w:left="373"/>
              <w:rPr>
                <w:lang w:val="ru-RU"/>
              </w:rPr>
            </w:pPr>
            <w:r w:rsidRPr="00B72FA3">
              <w:rPr>
                <w:lang w:val="ru-RU"/>
              </w:rPr>
              <w:t>2</w:t>
            </w:r>
            <w:r w:rsidR="00806E32" w:rsidRPr="00B72FA3">
              <w:rPr>
                <w:lang w:val="ru-RU"/>
              </w:rPr>
              <w:t>.2</w:t>
            </w:r>
            <w:r w:rsidR="00E459CF" w:rsidRPr="00B72FA3">
              <w:rPr>
                <w:lang w:val="ru-RU"/>
              </w:rPr>
              <w:t>. Повезивање установа културе са образовно-васпитним установама</w:t>
            </w:r>
          </w:p>
        </w:tc>
        <w:tc>
          <w:tcPr>
            <w:tcW w:w="3060" w:type="dxa"/>
            <w:tcBorders>
              <w:left w:val="nil"/>
              <w:bottom w:val="single" w:sz="6" w:space="0" w:color="000000"/>
            </w:tcBorders>
            <w:shd w:val="clear" w:color="auto" w:fill="C7DA91"/>
          </w:tcPr>
          <w:p w:rsidR="004B0919" w:rsidRPr="00B72FA3" w:rsidRDefault="004B0919">
            <w:pPr>
              <w:pStyle w:val="TableParagraph"/>
              <w:rPr>
                <w:rFonts w:ascii="Times New Roman"/>
                <w:lang w:val="ru-RU"/>
              </w:rPr>
            </w:pPr>
          </w:p>
        </w:tc>
      </w:tr>
      <w:tr w:rsidR="004B0919" w:rsidRPr="0052124B">
        <w:trPr>
          <w:trHeight w:val="2544"/>
        </w:trPr>
        <w:tc>
          <w:tcPr>
            <w:tcW w:w="4320" w:type="dxa"/>
            <w:gridSpan w:val="2"/>
            <w:tcBorders>
              <w:top w:val="single" w:sz="6" w:space="0" w:color="000000"/>
            </w:tcBorders>
          </w:tcPr>
          <w:p w:rsidR="004B0919" w:rsidRPr="00B72FA3" w:rsidRDefault="00E459CF">
            <w:pPr>
              <w:pStyle w:val="TableParagraph"/>
              <w:spacing w:line="276" w:lineRule="auto"/>
              <w:ind w:left="107" w:right="109"/>
              <w:rPr>
                <w:lang w:val="ru-RU"/>
              </w:rPr>
            </w:pPr>
            <w:r w:rsidRPr="00B72FA3">
              <w:rPr>
                <w:lang w:val="ru-RU"/>
              </w:rPr>
              <w:t>Успостављање и унапређивање сарадње између установа културе и образовно-васпитних установа (вртићи, основне и средње школе)</w:t>
            </w:r>
          </w:p>
        </w:tc>
        <w:tc>
          <w:tcPr>
            <w:tcW w:w="2971" w:type="dxa"/>
            <w:tcBorders>
              <w:top w:val="single" w:sz="6" w:space="0" w:color="000000"/>
            </w:tcBorders>
          </w:tcPr>
          <w:p w:rsidR="004B0919" w:rsidRDefault="00E459CF">
            <w:pPr>
              <w:pStyle w:val="TableParagraph"/>
              <w:spacing w:line="251" w:lineRule="exact"/>
              <w:ind w:left="108"/>
            </w:pPr>
            <w:r>
              <w:t>Током целе године</w:t>
            </w:r>
          </w:p>
        </w:tc>
        <w:tc>
          <w:tcPr>
            <w:tcW w:w="4141" w:type="dxa"/>
            <w:tcBorders>
              <w:top w:val="single" w:sz="6" w:space="0" w:color="000000"/>
            </w:tcBorders>
          </w:tcPr>
          <w:p w:rsidR="004B0919" w:rsidRPr="00B72FA3" w:rsidRDefault="004B0919">
            <w:pPr>
              <w:pStyle w:val="TableParagraph"/>
              <w:spacing w:line="251" w:lineRule="exact"/>
              <w:ind w:left="106"/>
              <w:rPr>
                <w:lang w:val="ru-RU"/>
              </w:rPr>
            </w:pPr>
          </w:p>
          <w:p w:rsidR="004B0919" w:rsidRPr="00B72FA3" w:rsidRDefault="004B0919">
            <w:pPr>
              <w:pStyle w:val="TableParagraph"/>
              <w:spacing w:before="6"/>
              <w:rPr>
                <w:sz w:val="20"/>
                <w:lang w:val="ru-RU"/>
              </w:rPr>
            </w:pPr>
          </w:p>
          <w:p w:rsidR="004B0919" w:rsidRPr="00B72FA3" w:rsidRDefault="004B0919">
            <w:pPr>
              <w:pStyle w:val="TableParagraph"/>
              <w:ind w:left="106"/>
              <w:rPr>
                <w:lang w:val="ru-RU"/>
              </w:rPr>
            </w:pPr>
          </w:p>
          <w:p w:rsidR="004B0919" w:rsidRPr="00B72FA3" w:rsidRDefault="004B0919">
            <w:pPr>
              <w:pStyle w:val="TableParagraph"/>
              <w:spacing w:before="9"/>
              <w:rPr>
                <w:sz w:val="20"/>
                <w:lang w:val="ru-RU"/>
              </w:rPr>
            </w:pPr>
          </w:p>
          <w:p w:rsidR="004B0919" w:rsidRPr="00B72FA3" w:rsidRDefault="00E459CF">
            <w:pPr>
              <w:pStyle w:val="TableParagraph"/>
              <w:spacing w:line="276" w:lineRule="auto"/>
              <w:ind w:left="106" w:right="319"/>
              <w:rPr>
                <w:lang w:val="ru-RU"/>
              </w:rPr>
            </w:pPr>
            <w:r w:rsidRPr="00B72FA3">
              <w:rPr>
                <w:lang w:val="ru-RU"/>
              </w:rPr>
              <w:t>Установе културе и други субјекти у култури</w:t>
            </w:r>
          </w:p>
          <w:p w:rsidR="004B0919" w:rsidRPr="00B72FA3" w:rsidRDefault="004B0919">
            <w:pPr>
              <w:pStyle w:val="TableParagraph"/>
              <w:spacing w:before="199" w:line="278" w:lineRule="auto"/>
              <w:ind w:left="106" w:right="589"/>
              <w:rPr>
                <w:lang w:val="ru-RU"/>
              </w:rPr>
            </w:pPr>
          </w:p>
        </w:tc>
        <w:tc>
          <w:tcPr>
            <w:tcW w:w="3060" w:type="dxa"/>
            <w:tcBorders>
              <w:top w:val="single" w:sz="6" w:space="0" w:color="000000"/>
            </w:tcBorders>
          </w:tcPr>
          <w:p w:rsidR="004B0919" w:rsidRPr="00B72FA3" w:rsidRDefault="00E459CF">
            <w:pPr>
              <w:pStyle w:val="TableParagraph"/>
              <w:spacing w:line="276" w:lineRule="auto"/>
              <w:ind w:left="106" w:right="238"/>
              <w:rPr>
                <w:lang w:val="ru-RU"/>
              </w:rPr>
            </w:pPr>
            <w:r w:rsidRPr="00B72FA3">
              <w:rPr>
                <w:lang w:val="ru-RU"/>
              </w:rPr>
              <w:t>Потписани протоколи о сарадњи између установа културе и образовно- васпитних установа, годишњи извештаји о сарадњи између установа културе и образовно- васпитних установа</w:t>
            </w:r>
          </w:p>
        </w:tc>
      </w:tr>
    </w:tbl>
    <w:p w:rsidR="004B0919" w:rsidRPr="00B72FA3" w:rsidRDefault="004B0919">
      <w:pPr>
        <w:pStyle w:val="BodyText"/>
        <w:rPr>
          <w:sz w:val="20"/>
          <w:lang w:val="ru-RU"/>
        </w:rPr>
      </w:pPr>
    </w:p>
    <w:p w:rsidR="004B0919" w:rsidRPr="00B72FA3" w:rsidRDefault="004B0919">
      <w:pPr>
        <w:pStyle w:val="BodyText"/>
        <w:spacing w:before="5"/>
        <w:rPr>
          <w:lang w:val="ru-RU"/>
        </w:rPr>
      </w:pPr>
    </w:p>
    <w:p w:rsidR="004B0919" w:rsidRPr="00B72FA3" w:rsidRDefault="00E459CF">
      <w:pPr>
        <w:pStyle w:val="Heading1"/>
        <w:numPr>
          <w:ilvl w:val="1"/>
          <w:numId w:val="7"/>
        </w:numPr>
        <w:tabs>
          <w:tab w:val="left" w:pos="2128"/>
        </w:tabs>
        <w:ind w:left="2127" w:hanging="577"/>
        <w:rPr>
          <w:lang w:val="ru-RU"/>
        </w:rPr>
      </w:pPr>
      <w:bookmarkStart w:id="22" w:name="_TOC_250003"/>
      <w:bookmarkEnd w:id="22"/>
      <w:r w:rsidRPr="00B72FA3">
        <w:rPr>
          <w:color w:val="365F91"/>
          <w:lang w:val="ru-RU"/>
        </w:rPr>
        <w:t>ПОДРШКА ОДРЖАВАЊУ КУЛТУРНИХ ПРОГРАМА И МАНИФЕСТАЦИЈА</w:t>
      </w:r>
    </w:p>
    <w:p w:rsidR="004B0919" w:rsidRPr="00B72FA3" w:rsidRDefault="00E459CF">
      <w:pPr>
        <w:pStyle w:val="BodyText"/>
        <w:spacing w:before="166"/>
        <w:ind w:left="831"/>
        <w:rPr>
          <w:lang w:val="ru-RU"/>
        </w:rPr>
      </w:pPr>
      <w:r w:rsidRPr="00B72FA3">
        <w:rPr>
          <w:lang w:val="ru-RU"/>
        </w:rPr>
        <w:t>Циљ ове мере је да се унапреди систем подршке културним манифестацијама.</w:t>
      </w:r>
    </w:p>
    <w:p w:rsidR="004B0919" w:rsidRPr="00B72FA3" w:rsidRDefault="004B0919">
      <w:pPr>
        <w:pStyle w:val="BodyText"/>
        <w:spacing w:before="1" w:line="276" w:lineRule="auto"/>
        <w:ind w:left="831" w:right="987"/>
        <w:jc w:val="both"/>
        <w:rPr>
          <w:lang w:val="ru-RU"/>
        </w:rPr>
      </w:pPr>
    </w:p>
    <w:p w:rsidR="004B0919" w:rsidRPr="00B72FA3" w:rsidRDefault="004B0919">
      <w:pPr>
        <w:pStyle w:val="BodyText"/>
        <w:spacing w:before="4" w:after="1"/>
        <w:rPr>
          <w:sz w:val="25"/>
          <w:lang w:val="ru-RU"/>
        </w:rPr>
      </w:pP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5"/>
        <w:gridCol w:w="3315"/>
        <w:gridCol w:w="2538"/>
        <w:gridCol w:w="4140"/>
        <w:gridCol w:w="2788"/>
      </w:tblGrid>
      <w:tr w:rsidR="004B0919">
        <w:trPr>
          <w:trHeight w:val="856"/>
        </w:trPr>
        <w:tc>
          <w:tcPr>
            <w:tcW w:w="4320" w:type="dxa"/>
            <w:gridSpan w:val="2"/>
            <w:shd w:val="clear" w:color="auto" w:fill="536320"/>
          </w:tcPr>
          <w:p w:rsidR="004B0919" w:rsidRDefault="00E459CF">
            <w:pPr>
              <w:pStyle w:val="TableParagraph"/>
              <w:spacing w:before="177"/>
              <w:ind w:left="1567" w:right="1557"/>
              <w:jc w:val="center"/>
              <w:rPr>
                <w:b/>
              </w:rPr>
            </w:pPr>
            <w:r>
              <w:rPr>
                <w:b/>
              </w:rPr>
              <w:t>Активност</w:t>
            </w:r>
          </w:p>
        </w:tc>
        <w:tc>
          <w:tcPr>
            <w:tcW w:w="2538" w:type="dxa"/>
            <w:shd w:val="clear" w:color="auto" w:fill="536320"/>
          </w:tcPr>
          <w:p w:rsidR="004B0919" w:rsidRDefault="00E459CF">
            <w:pPr>
              <w:pStyle w:val="TableParagraph"/>
              <w:spacing w:before="177"/>
              <w:ind w:left="1053" w:right="1043"/>
              <w:jc w:val="center"/>
              <w:rPr>
                <w:b/>
              </w:rPr>
            </w:pPr>
            <w:r>
              <w:rPr>
                <w:b/>
              </w:rPr>
              <w:t>Рок</w:t>
            </w:r>
          </w:p>
        </w:tc>
        <w:tc>
          <w:tcPr>
            <w:tcW w:w="4140" w:type="dxa"/>
            <w:shd w:val="clear" w:color="auto" w:fill="536320"/>
          </w:tcPr>
          <w:p w:rsidR="004B0919" w:rsidRDefault="00E459CF">
            <w:pPr>
              <w:pStyle w:val="TableParagraph"/>
              <w:spacing w:before="177"/>
              <w:ind w:left="1363"/>
              <w:rPr>
                <w:b/>
              </w:rPr>
            </w:pPr>
            <w:r>
              <w:rPr>
                <w:b/>
              </w:rPr>
              <w:t>Реализатори</w:t>
            </w:r>
          </w:p>
        </w:tc>
        <w:tc>
          <w:tcPr>
            <w:tcW w:w="2788" w:type="dxa"/>
            <w:shd w:val="clear" w:color="auto" w:fill="536320"/>
          </w:tcPr>
          <w:p w:rsidR="004B0919" w:rsidRDefault="00E459CF">
            <w:pPr>
              <w:pStyle w:val="TableParagraph"/>
              <w:spacing w:before="33" w:line="276" w:lineRule="auto"/>
              <w:ind w:left="108" w:right="78"/>
              <w:rPr>
                <w:b/>
              </w:rPr>
            </w:pPr>
            <w:r>
              <w:rPr>
                <w:b/>
              </w:rPr>
              <w:t>Индикатори остварења циља</w:t>
            </w:r>
          </w:p>
        </w:tc>
      </w:tr>
      <w:tr w:rsidR="004B0919" w:rsidRPr="0052124B">
        <w:trPr>
          <w:trHeight w:val="489"/>
        </w:trPr>
        <w:tc>
          <w:tcPr>
            <w:tcW w:w="1005" w:type="dxa"/>
            <w:tcBorders>
              <w:right w:val="nil"/>
            </w:tcBorders>
            <w:shd w:val="clear" w:color="auto" w:fill="C7DA91"/>
          </w:tcPr>
          <w:p w:rsidR="004B0919" w:rsidRDefault="00E459CF">
            <w:pPr>
              <w:pStyle w:val="TableParagraph"/>
              <w:spacing w:line="248" w:lineRule="exact"/>
              <w:ind w:left="107"/>
              <w:rPr>
                <w:b/>
              </w:rPr>
            </w:pPr>
            <w:r>
              <w:rPr>
                <w:b/>
              </w:rPr>
              <w:t>ЦИЉ</w:t>
            </w:r>
          </w:p>
        </w:tc>
        <w:tc>
          <w:tcPr>
            <w:tcW w:w="9993" w:type="dxa"/>
            <w:gridSpan w:val="3"/>
            <w:tcBorders>
              <w:left w:val="nil"/>
              <w:right w:val="nil"/>
            </w:tcBorders>
            <w:shd w:val="clear" w:color="auto" w:fill="C7DA91"/>
          </w:tcPr>
          <w:p w:rsidR="004B0919" w:rsidRPr="00B72FA3" w:rsidRDefault="00F5463B">
            <w:pPr>
              <w:pStyle w:val="TableParagraph"/>
              <w:spacing w:line="248" w:lineRule="exact"/>
              <w:ind w:left="341"/>
              <w:rPr>
                <w:lang w:val="ru-RU"/>
              </w:rPr>
            </w:pPr>
            <w:r w:rsidRPr="00B72FA3">
              <w:rPr>
                <w:lang w:val="ru-RU"/>
              </w:rPr>
              <w:t>3</w:t>
            </w:r>
            <w:r w:rsidR="00E459CF" w:rsidRPr="00B72FA3">
              <w:rPr>
                <w:lang w:val="ru-RU"/>
              </w:rPr>
              <w:t>.1. Унапређење система подршке културним програмима и манифестацијама</w:t>
            </w:r>
          </w:p>
        </w:tc>
        <w:tc>
          <w:tcPr>
            <w:tcW w:w="2788" w:type="dxa"/>
            <w:tcBorders>
              <w:left w:val="nil"/>
            </w:tcBorders>
            <w:shd w:val="clear" w:color="auto" w:fill="C7DA91"/>
          </w:tcPr>
          <w:p w:rsidR="004B0919" w:rsidRPr="00B72FA3" w:rsidRDefault="004B0919">
            <w:pPr>
              <w:pStyle w:val="TableParagraph"/>
              <w:rPr>
                <w:rFonts w:ascii="Times New Roman"/>
                <w:lang w:val="ru-RU"/>
              </w:rPr>
            </w:pPr>
          </w:p>
        </w:tc>
      </w:tr>
      <w:tr w:rsidR="004B0919" w:rsidRPr="0052124B">
        <w:trPr>
          <w:trHeight w:val="2236"/>
        </w:trPr>
        <w:tc>
          <w:tcPr>
            <w:tcW w:w="4320" w:type="dxa"/>
            <w:gridSpan w:val="2"/>
          </w:tcPr>
          <w:p w:rsidR="004B0919" w:rsidRPr="00B72FA3" w:rsidRDefault="00E459CF">
            <w:pPr>
              <w:pStyle w:val="TableParagraph"/>
              <w:spacing w:line="276" w:lineRule="auto"/>
              <w:ind w:left="107" w:right="642"/>
              <w:rPr>
                <w:lang w:val="ru-RU"/>
              </w:rPr>
            </w:pPr>
            <w:r w:rsidRPr="00B72FA3">
              <w:rPr>
                <w:lang w:val="ru-RU"/>
              </w:rPr>
              <w:lastRenderedPageBreak/>
              <w:t>Издвајање средстава у буџету за реализацију културних програма и манифестација</w:t>
            </w:r>
          </w:p>
        </w:tc>
        <w:tc>
          <w:tcPr>
            <w:tcW w:w="2538" w:type="dxa"/>
          </w:tcPr>
          <w:p w:rsidR="004B0919" w:rsidRPr="00B72FA3" w:rsidRDefault="00E459CF">
            <w:pPr>
              <w:pStyle w:val="TableParagraph"/>
              <w:spacing w:line="276" w:lineRule="auto"/>
              <w:ind w:left="108" w:right="91"/>
              <w:rPr>
                <w:lang w:val="ru-RU"/>
              </w:rPr>
            </w:pPr>
            <w:r w:rsidRPr="00B72FA3">
              <w:rPr>
                <w:lang w:val="ru-RU"/>
              </w:rPr>
              <w:t>Новембар – децембар сваке године за наредну годину</w:t>
            </w:r>
          </w:p>
        </w:tc>
        <w:tc>
          <w:tcPr>
            <w:tcW w:w="4140" w:type="dxa"/>
          </w:tcPr>
          <w:p w:rsidR="004B0919" w:rsidRPr="00806E32" w:rsidRDefault="00E459CF">
            <w:pPr>
              <w:pStyle w:val="TableParagraph"/>
              <w:spacing w:line="276" w:lineRule="auto"/>
              <w:ind w:left="108" w:right="1045"/>
              <w:rPr>
                <w:lang w:val="sr-Cyrl-RS"/>
              </w:rPr>
            </w:pPr>
            <w:r>
              <w:t>Ск</w:t>
            </w:r>
            <w:r w:rsidR="00806E32">
              <w:t xml:space="preserve">упштина </w:t>
            </w:r>
            <w:r w:rsidR="00806E32">
              <w:rPr>
                <w:lang w:val="sr-Cyrl-RS"/>
              </w:rPr>
              <w:t>Општине</w:t>
            </w:r>
          </w:p>
          <w:p w:rsidR="004B0919" w:rsidRPr="00806E32" w:rsidRDefault="00806E32">
            <w:pPr>
              <w:pStyle w:val="TableParagraph"/>
              <w:spacing w:before="198" w:line="465" w:lineRule="auto"/>
              <w:ind w:left="108" w:right="249"/>
              <w:rPr>
                <w:lang w:val="sr-Cyrl-RS"/>
              </w:rPr>
            </w:pPr>
            <w:r>
              <w:rPr>
                <w:lang w:val="sr-Cyrl-RS"/>
              </w:rPr>
              <w:t>Општинско Веће</w:t>
            </w:r>
          </w:p>
        </w:tc>
        <w:tc>
          <w:tcPr>
            <w:tcW w:w="2788" w:type="dxa"/>
          </w:tcPr>
          <w:p w:rsidR="004B0919" w:rsidRPr="00B72FA3" w:rsidRDefault="00806E32">
            <w:pPr>
              <w:pStyle w:val="TableParagraph"/>
              <w:spacing w:line="276" w:lineRule="auto"/>
              <w:ind w:left="108" w:right="875"/>
              <w:rPr>
                <w:lang w:val="ru-RU"/>
              </w:rPr>
            </w:pPr>
            <w:r w:rsidRPr="00B72FA3">
              <w:rPr>
                <w:lang w:val="ru-RU"/>
              </w:rPr>
              <w:t xml:space="preserve">Усвојен буџет општине </w:t>
            </w:r>
            <w:r>
              <w:rPr>
                <w:lang w:val="sr-Cyrl-RS"/>
              </w:rPr>
              <w:t>Нови Кнежевац</w:t>
            </w:r>
            <w:r w:rsidR="00E459CF" w:rsidRPr="00B72FA3">
              <w:rPr>
                <w:lang w:val="ru-RU"/>
              </w:rPr>
              <w:t xml:space="preserve"> са</w:t>
            </w:r>
          </w:p>
          <w:p w:rsidR="004B0919" w:rsidRPr="00B72FA3" w:rsidRDefault="00E459CF">
            <w:pPr>
              <w:pStyle w:val="TableParagraph"/>
              <w:spacing w:line="276" w:lineRule="auto"/>
              <w:ind w:left="108" w:right="126"/>
              <w:rPr>
                <w:lang w:val="ru-RU"/>
              </w:rPr>
            </w:pPr>
            <w:r w:rsidRPr="00B72FA3">
              <w:rPr>
                <w:lang w:val="ru-RU"/>
              </w:rPr>
              <w:t>предвиђеним износом средстава за реализацију планираних културних програма и манифестација</w:t>
            </w:r>
          </w:p>
        </w:tc>
      </w:tr>
      <w:tr w:rsidR="004B0919">
        <w:trPr>
          <w:trHeight w:val="2820"/>
        </w:trPr>
        <w:tc>
          <w:tcPr>
            <w:tcW w:w="4320" w:type="dxa"/>
            <w:gridSpan w:val="2"/>
          </w:tcPr>
          <w:p w:rsidR="004B0919" w:rsidRPr="00B72FA3" w:rsidRDefault="00E459CF" w:rsidP="00806E32">
            <w:pPr>
              <w:pStyle w:val="TableParagraph"/>
              <w:spacing w:line="276" w:lineRule="auto"/>
              <w:ind w:left="107" w:right="384"/>
              <w:rPr>
                <w:lang w:val="ru-RU"/>
              </w:rPr>
            </w:pPr>
            <w:r w:rsidRPr="00B72FA3">
              <w:rPr>
                <w:lang w:val="ru-RU"/>
              </w:rPr>
              <w:t>Реализација сталних ман</w:t>
            </w:r>
            <w:r w:rsidR="00806E32" w:rsidRPr="00B72FA3">
              <w:rPr>
                <w:lang w:val="ru-RU"/>
              </w:rPr>
              <w:t xml:space="preserve">ифестација од значаја за општину </w:t>
            </w:r>
            <w:r w:rsidR="00806E32">
              <w:rPr>
                <w:lang w:val="sr-Cyrl-RS"/>
              </w:rPr>
              <w:t>Нови Кнежевац</w:t>
            </w:r>
            <w:r w:rsidR="00806E32" w:rsidRPr="00B72FA3">
              <w:rPr>
                <w:lang w:val="ru-RU"/>
              </w:rPr>
              <w:t xml:space="preserve"> у складу са годишњим планом и програмом</w:t>
            </w:r>
            <w:r w:rsidRPr="00B72FA3">
              <w:rPr>
                <w:lang w:val="ru-RU"/>
              </w:rPr>
              <w:t xml:space="preserve"> манифе</w:t>
            </w:r>
            <w:r w:rsidR="00806E32" w:rsidRPr="00B72FA3">
              <w:rPr>
                <w:lang w:val="ru-RU"/>
              </w:rPr>
              <w:t xml:space="preserve">стација: </w:t>
            </w:r>
          </w:p>
        </w:tc>
        <w:tc>
          <w:tcPr>
            <w:tcW w:w="2538" w:type="dxa"/>
          </w:tcPr>
          <w:p w:rsidR="004B0919" w:rsidRDefault="00E459CF">
            <w:pPr>
              <w:pStyle w:val="TableParagraph"/>
              <w:ind w:left="108"/>
            </w:pPr>
            <w:r>
              <w:t>Током целе године</w:t>
            </w:r>
          </w:p>
        </w:tc>
        <w:tc>
          <w:tcPr>
            <w:tcW w:w="4140" w:type="dxa"/>
          </w:tcPr>
          <w:p w:rsidR="004B0919" w:rsidRPr="00806E32" w:rsidRDefault="00806E32">
            <w:pPr>
              <w:pStyle w:val="TableParagraph"/>
              <w:spacing w:line="465" w:lineRule="auto"/>
              <w:ind w:left="108" w:right="249"/>
              <w:rPr>
                <w:lang w:val="sr-Cyrl-RS"/>
              </w:rPr>
            </w:pPr>
            <w:r>
              <w:rPr>
                <w:lang w:val="sr-Cyrl-RS"/>
              </w:rPr>
              <w:t>Канцеларија за Лер</w:t>
            </w:r>
          </w:p>
          <w:p w:rsidR="004B0919" w:rsidRPr="00B72FA3" w:rsidRDefault="00E459CF">
            <w:pPr>
              <w:pStyle w:val="TableParagraph"/>
              <w:spacing w:line="276" w:lineRule="auto"/>
              <w:ind w:left="108" w:right="97"/>
              <w:rPr>
                <w:lang w:val="ru-RU"/>
              </w:rPr>
            </w:pPr>
            <w:r w:rsidRPr="00B72FA3">
              <w:rPr>
                <w:lang w:val="ru-RU"/>
              </w:rPr>
              <w:t>Партнери из сектора културе, јавног и приватног сектора</w:t>
            </w:r>
          </w:p>
        </w:tc>
        <w:tc>
          <w:tcPr>
            <w:tcW w:w="2788" w:type="dxa"/>
          </w:tcPr>
          <w:p w:rsidR="004B0919" w:rsidRPr="00B72FA3" w:rsidRDefault="00E459CF">
            <w:pPr>
              <w:pStyle w:val="TableParagraph"/>
              <w:spacing w:line="276" w:lineRule="auto"/>
              <w:ind w:left="108" w:right="349"/>
              <w:rPr>
                <w:lang w:val="ru-RU"/>
              </w:rPr>
            </w:pPr>
            <w:r w:rsidRPr="00B72FA3">
              <w:rPr>
                <w:lang w:val="ru-RU"/>
              </w:rPr>
              <w:t>Број одржаних манифестација, број и садржај програмских активности, број</w:t>
            </w:r>
          </w:p>
          <w:p w:rsidR="004B0919" w:rsidRDefault="00E459CF">
            <w:pPr>
              <w:pStyle w:val="TableParagraph"/>
              <w:spacing w:line="278" w:lineRule="auto"/>
              <w:ind w:left="108" w:right="1188"/>
            </w:pPr>
            <w:r>
              <w:t>учесника, број посетилаца</w:t>
            </w:r>
          </w:p>
        </w:tc>
      </w:tr>
      <w:tr w:rsidR="004B0919" w:rsidRPr="0052124B">
        <w:trPr>
          <w:trHeight w:val="873"/>
        </w:trPr>
        <w:tc>
          <w:tcPr>
            <w:tcW w:w="4320" w:type="dxa"/>
            <w:gridSpan w:val="2"/>
          </w:tcPr>
          <w:p w:rsidR="004B0919" w:rsidRPr="00B72FA3" w:rsidRDefault="00E459CF">
            <w:pPr>
              <w:pStyle w:val="TableParagraph"/>
              <w:spacing w:line="250" w:lineRule="exact"/>
              <w:ind w:left="107"/>
              <w:rPr>
                <w:lang w:val="ru-RU"/>
              </w:rPr>
            </w:pPr>
            <w:r w:rsidRPr="00B72FA3">
              <w:rPr>
                <w:lang w:val="ru-RU"/>
              </w:rPr>
              <w:t>Анализа и вредновање, израда и</w:t>
            </w:r>
          </w:p>
          <w:p w:rsidR="004B0919" w:rsidRPr="00B72FA3" w:rsidRDefault="00E459CF">
            <w:pPr>
              <w:pStyle w:val="TableParagraph"/>
              <w:spacing w:line="290" w:lineRule="atLeast"/>
              <w:ind w:left="107" w:right="630"/>
              <w:rPr>
                <w:lang w:val="ru-RU"/>
              </w:rPr>
            </w:pPr>
            <w:r w:rsidRPr="00B72FA3">
              <w:rPr>
                <w:lang w:val="ru-RU"/>
              </w:rPr>
              <w:t>представљање Извештаја о реализацији културних програма и</w:t>
            </w:r>
          </w:p>
        </w:tc>
        <w:tc>
          <w:tcPr>
            <w:tcW w:w="2538" w:type="dxa"/>
          </w:tcPr>
          <w:p w:rsidR="004B0919" w:rsidRPr="00B72FA3" w:rsidRDefault="00E459CF">
            <w:pPr>
              <w:pStyle w:val="TableParagraph"/>
              <w:spacing w:line="276" w:lineRule="auto"/>
              <w:ind w:left="108" w:right="199"/>
              <w:rPr>
                <w:lang w:val="ru-RU"/>
              </w:rPr>
            </w:pPr>
            <w:r w:rsidRPr="00B72FA3">
              <w:rPr>
                <w:lang w:val="ru-RU"/>
              </w:rPr>
              <w:t>Март сваке године за претходну годину</w:t>
            </w:r>
          </w:p>
        </w:tc>
        <w:tc>
          <w:tcPr>
            <w:tcW w:w="4140" w:type="dxa"/>
          </w:tcPr>
          <w:p w:rsidR="004B0919" w:rsidRPr="00806E32" w:rsidRDefault="00806E32">
            <w:pPr>
              <w:pStyle w:val="TableParagraph"/>
              <w:spacing w:line="250" w:lineRule="exact"/>
              <w:ind w:left="108"/>
              <w:rPr>
                <w:lang w:val="sr-Cyrl-RS"/>
              </w:rPr>
            </w:pPr>
            <w:r>
              <w:rPr>
                <w:lang w:val="sr-Cyrl-RS"/>
              </w:rPr>
              <w:t>Одељење за буџет и финансије</w:t>
            </w:r>
          </w:p>
        </w:tc>
        <w:tc>
          <w:tcPr>
            <w:tcW w:w="2788" w:type="dxa"/>
          </w:tcPr>
          <w:p w:rsidR="004B0919" w:rsidRPr="00B72FA3" w:rsidRDefault="00E459CF">
            <w:pPr>
              <w:pStyle w:val="TableParagraph"/>
              <w:spacing w:line="250" w:lineRule="exact"/>
              <w:ind w:left="108"/>
              <w:rPr>
                <w:lang w:val="ru-RU"/>
              </w:rPr>
            </w:pPr>
            <w:r w:rsidRPr="00B72FA3">
              <w:rPr>
                <w:lang w:val="ru-RU"/>
              </w:rPr>
              <w:t>Израђен и представљен</w:t>
            </w:r>
          </w:p>
          <w:p w:rsidR="004B0919" w:rsidRPr="00B72FA3" w:rsidRDefault="00E459CF">
            <w:pPr>
              <w:pStyle w:val="TableParagraph"/>
              <w:spacing w:line="290" w:lineRule="atLeast"/>
              <w:ind w:left="108" w:right="304"/>
              <w:rPr>
                <w:lang w:val="ru-RU"/>
              </w:rPr>
            </w:pPr>
            <w:r w:rsidRPr="00B72FA3">
              <w:rPr>
                <w:lang w:val="ru-RU"/>
              </w:rPr>
              <w:t xml:space="preserve"> Извештај о реализацији културних</w:t>
            </w:r>
          </w:p>
        </w:tc>
      </w:tr>
    </w:tbl>
    <w:p w:rsidR="004B0919" w:rsidRPr="00B72FA3" w:rsidRDefault="004B0919">
      <w:pPr>
        <w:spacing w:line="290" w:lineRule="atLeast"/>
        <w:rPr>
          <w:lang w:val="ru-RU"/>
        </w:rPr>
        <w:sectPr w:rsidR="004B0919" w:rsidRPr="00B72FA3">
          <w:pgSz w:w="15840" w:h="12240" w:orient="landscape"/>
          <w:pgMar w:top="1140" w:right="420" w:bottom="1660" w:left="580" w:header="0" w:footer="1412" w:gutter="0"/>
          <w:cols w:space="720"/>
        </w:sectPr>
      </w:pPr>
    </w:p>
    <w:p w:rsidR="004B0919" w:rsidRPr="00B72FA3" w:rsidRDefault="004B0919">
      <w:pPr>
        <w:pStyle w:val="BodyText"/>
        <w:spacing w:before="7"/>
        <w:rPr>
          <w:sz w:val="23"/>
          <w:lang w:val="ru-RU"/>
        </w:rPr>
      </w:pP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2539"/>
        <w:gridCol w:w="4141"/>
        <w:gridCol w:w="2789"/>
      </w:tblGrid>
      <w:tr w:rsidR="004B0919" w:rsidRPr="0052124B">
        <w:trPr>
          <w:trHeight w:val="1946"/>
        </w:trPr>
        <w:tc>
          <w:tcPr>
            <w:tcW w:w="4321" w:type="dxa"/>
          </w:tcPr>
          <w:p w:rsidR="004B0919" w:rsidRDefault="00E459CF">
            <w:pPr>
              <w:pStyle w:val="TableParagraph"/>
              <w:spacing w:line="250" w:lineRule="exact"/>
              <w:ind w:left="107"/>
            </w:pPr>
            <w:r>
              <w:t>манифестација</w:t>
            </w:r>
          </w:p>
        </w:tc>
        <w:tc>
          <w:tcPr>
            <w:tcW w:w="2539" w:type="dxa"/>
          </w:tcPr>
          <w:p w:rsidR="004B0919" w:rsidRDefault="004B0919">
            <w:pPr>
              <w:pStyle w:val="TableParagraph"/>
              <w:rPr>
                <w:rFonts w:ascii="Times New Roman"/>
              </w:rPr>
            </w:pPr>
          </w:p>
        </w:tc>
        <w:tc>
          <w:tcPr>
            <w:tcW w:w="4141" w:type="dxa"/>
          </w:tcPr>
          <w:p w:rsidR="004B0919" w:rsidRPr="00806E32" w:rsidRDefault="00806E32">
            <w:pPr>
              <w:pStyle w:val="TableParagraph"/>
              <w:spacing w:line="250" w:lineRule="exact"/>
              <w:ind w:left="106"/>
              <w:rPr>
                <w:lang w:val="sr-Cyrl-RS"/>
              </w:rPr>
            </w:pPr>
            <w:r>
              <w:rPr>
                <w:lang w:val="sr-Cyrl-RS"/>
              </w:rPr>
              <w:t>Канцеларија за Лер</w:t>
            </w:r>
          </w:p>
        </w:tc>
        <w:tc>
          <w:tcPr>
            <w:tcW w:w="2789" w:type="dxa"/>
          </w:tcPr>
          <w:p w:rsidR="004B0919" w:rsidRPr="00B72FA3" w:rsidRDefault="00E459CF">
            <w:pPr>
              <w:pStyle w:val="TableParagraph"/>
              <w:spacing w:line="276" w:lineRule="auto"/>
              <w:ind w:left="105" w:right="145"/>
              <w:rPr>
                <w:lang w:val="ru-RU"/>
              </w:rPr>
            </w:pPr>
            <w:r w:rsidRPr="00B72FA3">
              <w:rPr>
                <w:lang w:val="ru-RU"/>
              </w:rPr>
              <w:t>програма и манифестација, као саставни део Извештаја о реализацији Плана развоја културе за сваку годину</w:t>
            </w:r>
          </w:p>
        </w:tc>
      </w:tr>
    </w:tbl>
    <w:p w:rsidR="004B0919" w:rsidRPr="00B72FA3" w:rsidRDefault="004B0919">
      <w:pPr>
        <w:pStyle w:val="BodyText"/>
        <w:rPr>
          <w:sz w:val="20"/>
          <w:lang w:val="ru-RU"/>
        </w:rPr>
      </w:pPr>
    </w:p>
    <w:p w:rsidR="004B0919" w:rsidRPr="00B72FA3" w:rsidRDefault="004B0919">
      <w:pPr>
        <w:pStyle w:val="BodyText"/>
        <w:spacing w:before="5"/>
        <w:rPr>
          <w:lang w:val="ru-RU"/>
        </w:rPr>
      </w:pPr>
    </w:p>
    <w:p w:rsidR="004B0919" w:rsidRDefault="00E459CF">
      <w:pPr>
        <w:pStyle w:val="Heading1"/>
        <w:numPr>
          <w:ilvl w:val="1"/>
          <w:numId w:val="7"/>
        </w:numPr>
        <w:tabs>
          <w:tab w:val="left" w:pos="2128"/>
        </w:tabs>
        <w:ind w:left="2127" w:hanging="577"/>
      </w:pPr>
      <w:bookmarkStart w:id="23" w:name="_TOC_250002"/>
      <w:r>
        <w:rPr>
          <w:color w:val="365F91"/>
        </w:rPr>
        <w:t>НЕГОВАЊЕ КУЛТУРНОГ</w:t>
      </w:r>
      <w:r>
        <w:rPr>
          <w:color w:val="365F91"/>
          <w:spacing w:val="1"/>
        </w:rPr>
        <w:t xml:space="preserve"> </w:t>
      </w:r>
      <w:bookmarkEnd w:id="23"/>
      <w:r>
        <w:rPr>
          <w:color w:val="365F91"/>
        </w:rPr>
        <w:t>НАСЛЕЂА</w:t>
      </w:r>
    </w:p>
    <w:p w:rsidR="004B0919" w:rsidRPr="00B72FA3" w:rsidRDefault="00E459CF">
      <w:pPr>
        <w:pStyle w:val="BodyText"/>
        <w:spacing w:before="166"/>
        <w:ind w:left="831"/>
        <w:jc w:val="both"/>
        <w:rPr>
          <w:lang w:val="ru-RU"/>
        </w:rPr>
      </w:pPr>
      <w:r w:rsidRPr="00B72FA3">
        <w:rPr>
          <w:lang w:val="ru-RU"/>
        </w:rPr>
        <w:t>Циљ мере је да се негује и промовише културно наслеђе.</w:t>
      </w:r>
    </w:p>
    <w:p w:rsidR="004B0919" w:rsidRPr="00B72FA3" w:rsidRDefault="00E459CF">
      <w:pPr>
        <w:pStyle w:val="BodyText"/>
        <w:spacing w:before="37" w:line="276" w:lineRule="auto"/>
        <w:ind w:left="831" w:right="986"/>
        <w:jc w:val="both"/>
        <w:rPr>
          <w:lang w:val="ru-RU"/>
        </w:rPr>
      </w:pPr>
      <w:r w:rsidRPr="00B72FA3">
        <w:rPr>
          <w:lang w:val="ru-RU"/>
        </w:rPr>
        <w:t>Сврха мере је да се подрже пројекти, програми и манифестације којима се промовише неговање културног наслеђа, традиције и обичаја нашег народа, као и европске и светске културне баштине, културне разноликости и интеркулуралног дијалога, као и да се обезбеди одржавање споменика, спомен-плоча и скулптуралних дела на подручју општине (редовно одржавање чистоће, нега зелених површина, контрола расвете, поправка прилазних стаза и, по потреби, спровођење мера конзерваторске заштите)</w:t>
      </w:r>
    </w:p>
    <w:p w:rsidR="004B0919" w:rsidRPr="00B72FA3" w:rsidRDefault="004B0919">
      <w:pPr>
        <w:pStyle w:val="BodyText"/>
        <w:spacing w:before="8"/>
        <w:rPr>
          <w:sz w:val="25"/>
          <w:lang w:val="ru-RU"/>
        </w:rPr>
      </w:pP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
        <w:gridCol w:w="3407"/>
        <w:gridCol w:w="2972"/>
        <w:gridCol w:w="3438"/>
        <w:gridCol w:w="3152"/>
      </w:tblGrid>
      <w:tr w:rsidR="004B0919">
        <w:trPr>
          <w:trHeight w:val="854"/>
        </w:trPr>
        <w:tc>
          <w:tcPr>
            <w:tcW w:w="4321" w:type="dxa"/>
            <w:gridSpan w:val="2"/>
            <w:shd w:val="clear" w:color="auto" w:fill="536320"/>
          </w:tcPr>
          <w:p w:rsidR="004B0919" w:rsidRDefault="00E459CF">
            <w:pPr>
              <w:pStyle w:val="TableParagraph"/>
              <w:spacing w:before="178"/>
              <w:ind w:left="1567" w:right="1558"/>
              <w:jc w:val="center"/>
              <w:rPr>
                <w:b/>
              </w:rPr>
            </w:pPr>
            <w:r>
              <w:rPr>
                <w:b/>
              </w:rPr>
              <w:t>Активност</w:t>
            </w:r>
          </w:p>
        </w:tc>
        <w:tc>
          <w:tcPr>
            <w:tcW w:w="2972" w:type="dxa"/>
            <w:shd w:val="clear" w:color="auto" w:fill="536320"/>
          </w:tcPr>
          <w:p w:rsidR="004B0919" w:rsidRDefault="00E459CF">
            <w:pPr>
              <w:pStyle w:val="TableParagraph"/>
              <w:spacing w:before="178"/>
              <w:ind w:left="1268" w:right="1261"/>
              <w:jc w:val="center"/>
              <w:rPr>
                <w:b/>
              </w:rPr>
            </w:pPr>
            <w:r>
              <w:rPr>
                <w:b/>
              </w:rPr>
              <w:t>Рок</w:t>
            </w:r>
          </w:p>
        </w:tc>
        <w:tc>
          <w:tcPr>
            <w:tcW w:w="3438" w:type="dxa"/>
            <w:shd w:val="clear" w:color="auto" w:fill="536320"/>
          </w:tcPr>
          <w:p w:rsidR="004B0919" w:rsidRDefault="00E459CF">
            <w:pPr>
              <w:pStyle w:val="TableParagraph"/>
              <w:spacing w:before="178"/>
              <w:ind w:left="1009"/>
              <w:rPr>
                <w:b/>
              </w:rPr>
            </w:pPr>
            <w:r>
              <w:rPr>
                <w:b/>
              </w:rPr>
              <w:t>Реализатори</w:t>
            </w:r>
          </w:p>
        </w:tc>
        <w:tc>
          <w:tcPr>
            <w:tcW w:w="3152" w:type="dxa"/>
            <w:shd w:val="clear" w:color="auto" w:fill="536320"/>
          </w:tcPr>
          <w:p w:rsidR="004B0919" w:rsidRDefault="00E459CF">
            <w:pPr>
              <w:pStyle w:val="TableParagraph"/>
              <w:spacing w:before="31" w:line="276" w:lineRule="auto"/>
              <w:ind w:left="106" w:right="444"/>
              <w:rPr>
                <w:b/>
              </w:rPr>
            </w:pPr>
            <w:r>
              <w:rPr>
                <w:b/>
              </w:rPr>
              <w:t>Индикатори остварења циља</w:t>
            </w:r>
          </w:p>
        </w:tc>
      </w:tr>
      <w:tr w:rsidR="004B0919" w:rsidRPr="0052124B">
        <w:trPr>
          <w:trHeight w:val="491"/>
        </w:trPr>
        <w:tc>
          <w:tcPr>
            <w:tcW w:w="914" w:type="dxa"/>
            <w:tcBorders>
              <w:right w:val="nil"/>
            </w:tcBorders>
            <w:shd w:val="clear" w:color="auto" w:fill="C7DA91"/>
          </w:tcPr>
          <w:p w:rsidR="004B0919" w:rsidRDefault="00E459CF">
            <w:pPr>
              <w:pStyle w:val="TableParagraph"/>
              <w:spacing w:line="248" w:lineRule="exact"/>
              <w:ind w:left="107"/>
              <w:rPr>
                <w:b/>
              </w:rPr>
            </w:pPr>
            <w:r>
              <w:rPr>
                <w:b/>
              </w:rPr>
              <w:t>ЦИЉ</w:t>
            </w:r>
          </w:p>
        </w:tc>
        <w:tc>
          <w:tcPr>
            <w:tcW w:w="9817" w:type="dxa"/>
            <w:gridSpan w:val="3"/>
            <w:tcBorders>
              <w:left w:val="nil"/>
              <w:right w:val="nil"/>
            </w:tcBorders>
            <w:shd w:val="clear" w:color="auto" w:fill="C7DA91"/>
          </w:tcPr>
          <w:p w:rsidR="004B0919" w:rsidRPr="00B72FA3" w:rsidRDefault="00F5463B">
            <w:pPr>
              <w:pStyle w:val="TableParagraph"/>
              <w:spacing w:line="248" w:lineRule="exact"/>
              <w:ind w:left="250"/>
              <w:rPr>
                <w:lang w:val="ru-RU"/>
              </w:rPr>
            </w:pPr>
            <w:r w:rsidRPr="00B72FA3">
              <w:rPr>
                <w:lang w:val="ru-RU"/>
              </w:rPr>
              <w:t>4</w:t>
            </w:r>
            <w:r w:rsidR="00E459CF" w:rsidRPr="00B72FA3">
              <w:rPr>
                <w:lang w:val="ru-RU"/>
              </w:rPr>
              <w:t>.1. Неговање културног наслеђа, традиције и обичаја нашег народа</w:t>
            </w:r>
          </w:p>
        </w:tc>
        <w:tc>
          <w:tcPr>
            <w:tcW w:w="3152" w:type="dxa"/>
            <w:tcBorders>
              <w:left w:val="nil"/>
            </w:tcBorders>
            <w:shd w:val="clear" w:color="auto" w:fill="C7DA91"/>
          </w:tcPr>
          <w:p w:rsidR="004B0919" w:rsidRPr="00B72FA3" w:rsidRDefault="004B0919">
            <w:pPr>
              <w:pStyle w:val="TableParagraph"/>
              <w:rPr>
                <w:rFonts w:ascii="Times New Roman"/>
                <w:lang w:val="ru-RU"/>
              </w:rPr>
            </w:pPr>
          </w:p>
        </w:tc>
      </w:tr>
      <w:tr w:rsidR="004B0919">
        <w:trPr>
          <w:trHeight w:val="582"/>
        </w:trPr>
        <w:tc>
          <w:tcPr>
            <w:tcW w:w="4321" w:type="dxa"/>
            <w:gridSpan w:val="2"/>
          </w:tcPr>
          <w:p w:rsidR="004B0919" w:rsidRPr="00B72FA3" w:rsidRDefault="00E459CF">
            <w:pPr>
              <w:pStyle w:val="TableParagraph"/>
              <w:spacing w:line="250" w:lineRule="exact"/>
              <w:ind w:left="107"/>
              <w:rPr>
                <w:lang w:val="ru-RU"/>
              </w:rPr>
            </w:pPr>
            <w:r w:rsidRPr="00B72FA3">
              <w:rPr>
                <w:lang w:val="ru-RU"/>
              </w:rPr>
              <w:t>Подршка и редовно информисање</w:t>
            </w:r>
          </w:p>
          <w:p w:rsidR="004B0919" w:rsidRPr="00B72FA3" w:rsidRDefault="00E459CF">
            <w:pPr>
              <w:pStyle w:val="TableParagraph"/>
              <w:spacing w:before="37"/>
              <w:ind w:left="107"/>
              <w:rPr>
                <w:lang w:val="ru-RU"/>
              </w:rPr>
            </w:pPr>
            <w:r w:rsidRPr="00B72FA3">
              <w:rPr>
                <w:lang w:val="ru-RU"/>
              </w:rPr>
              <w:t>грађана о реализацији пројеката,</w:t>
            </w:r>
          </w:p>
        </w:tc>
        <w:tc>
          <w:tcPr>
            <w:tcW w:w="2972" w:type="dxa"/>
          </w:tcPr>
          <w:p w:rsidR="004B0919" w:rsidRDefault="00E459CF">
            <w:pPr>
              <w:pStyle w:val="TableParagraph"/>
              <w:spacing w:line="250" w:lineRule="exact"/>
              <w:ind w:left="107"/>
            </w:pPr>
            <w:r>
              <w:t>Током целе године</w:t>
            </w:r>
          </w:p>
        </w:tc>
        <w:tc>
          <w:tcPr>
            <w:tcW w:w="3438" w:type="dxa"/>
          </w:tcPr>
          <w:p w:rsidR="004B0919" w:rsidRPr="00C230AD" w:rsidRDefault="00C230AD">
            <w:pPr>
              <w:pStyle w:val="TableParagraph"/>
              <w:spacing w:line="250" w:lineRule="exact"/>
              <w:ind w:left="105"/>
              <w:rPr>
                <w:lang w:val="sr-Cyrl-RS"/>
              </w:rPr>
            </w:pPr>
            <w:r>
              <w:rPr>
                <w:lang w:val="sr-Cyrl-RS"/>
              </w:rPr>
              <w:t>Установе културе</w:t>
            </w:r>
          </w:p>
        </w:tc>
        <w:tc>
          <w:tcPr>
            <w:tcW w:w="3152" w:type="dxa"/>
          </w:tcPr>
          <w:p w:rsidR="004B0919" w:rsidRDefault="004B0919" w:rsidP="00C230AD">
            <w:pPr>
              <w:pStyle w:val="TableParagraph"/>
              <w:spacing w:line="250" w:lineRule="exact"/>
              <w:ind w:left="106"/>
            </w:pPr>
          </w:p>
        </w:tc>
      </w:tr>
    </w:tbl>
    <w:p w:rsidR="004B0919" w:rsidRDefault="004B0919">
      <w:pPr>
        <w:sectPr w:rsidR="004B0919">
          <w:pgSz w:w="15840" w:h="12240" w:orient="landscape"/>
          <w:pgMar w:top="1140" w:right="420" w:bottom="1680" w:left="580" w:header="0" w:footer="1412" w:gutter="0"/>
          <w:cols w:space="720"/>
        </w:sectPr>
      </w:pPr>
    </w:p>
    <w:p w:rsidR="004B0919" w:rsidRDefault="004B0919">
      <w:pPr>
        <w:pStyle w:val="BodyText"/>
        <w:spacing w:before="7"/>
        <w:rPr>
          <w:sz w:val="23"/>
        </w:rPr>
      </w:pP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2972"/>
        <w:gridCol w:w="3438"/>
        <w:gridCol w:w="3152"/>
      </w:tblGrid>
      <w:tr w:rsidR="004B0919">
        <w:trPr>
          <w:trHeight w:val="1532"/>
        </w:trPr>
        <w:tc>
          <w:tcPr>
            <w:tcW w:w="4321" w:type="dxa"/>
            <w:tcBorders>
              <w:bottom w:val="nil"/>
            </w:tcBorders>
          </w:tcPr>
          <w:p w:rsidR="004B0919" w:rsidRPr="00B72FA3" w:rsidRDefault="00E459CF">
            <w:pPr>
              <w:pStyle w:val="TableParagraph"/>
              <w:spacing w:line="276" w:lineRule="auto"/>
              <w:ind w:left="107" w:right="383"/>
              <w:rPr>
                <w:lang w:val="ru-RU"/>
              </w:rPr>
            </w:pPr>
            <w:r w:rsidRPr="00B72FA3">
              <w:rPr>
                <w:lang w:val="ru-RU"/>
              </w:rPr>
              <w:t>програма и манифестација којима се промовише неговање културног наслеђа, традиције и обичаја нашег народа</w:t>
            </w:r>
          </w:p>
        </w:tc>
        <w:tc>
          <w:tcPr>
            <w:tcW w:w="2972" w:type="dxa"/>
            <w:vMerge w:val="restart"/>
          </w:tcPr>
          <w:p w:rsidR="004B0919" w:rsidRPr="00B72FA3" w:rsidRDefault="004B0919">
            <w:pPr>
              <w:pStyle w:val="TableParagraph"/>
              <w:rPr>
                <w:rFonts w:ascii="Times New Roman"/>
                <w:lang w:val="ru-RU"/>
              </w:rPr>
            </w:pPr>
          </w:p>
        </w:tc>
        <w:tc>
          <w:tcPr>
            <w:tcW w:w="3438" w:type="dxa"/>
            <w:tcBorders>
              <w:bottom w:val="nil"/>
            </w:tcBorders>
          </w:tcPr>
          <w:p w:rsidR="004B0919" w:rsidRPr="00B72FA3" w:rsidRDefault="004B0919" w:rsidP="00C230AD">
            <w:pPr>
              <w:pStyle w:val="TableParagraph"/>
              <w:spacing w:line="250" w:lineRule="exact"/>
              <w:rPr>
                <w:lang w:val="ru-RU"/>
              </w:rPr>
            </w:pPr>
          </w:p>
          <w:p w:rsidR="00C230AD" w:rsidRPr="00C230AD" w:rsidRDefault="00C230AD" w:rsidP="00C230AD">
            <w:pPr>
              <w:pStyle w:val="TableParagraph"/>
              <w:spacing w:line="250" w:lineRule="exact"/>
              <w:rPr>
                <w:lang w:val="sr-Cyrl-RS"/>
              </w:rPr>
            </w:pPr>
            <w:r>
              <w:rPr>
                <w:lang w:val="sr-Cyrl-RS"/>
              </w:rPr>
              <w:t xml:space="preserve">  Удружења грађана</w:t>
            </w:r>
          </w:p>
        </w:tc>
        <w:tc>
          <w:tcPr>
            <w:tcW w:w="3152" w:type="dxa"/>
            <w:tcBorders>
              <w:bottom w:val="nil"/>
            </w:tcBorders>
          </w:tcPr>
          <w:p w:rsidR="004B0919" w:rsidRDefault="004B0919" w:rsidP="00C230AD">
            <w:pPr>
              <w:pStyle w:val="TableParagraph"/>
              <w:spacing w:line="276" w:lineRule="auto"/>
              <w:ind w:right="290"/>
            </w:pPr>
          </w:p>
        </w:tc>
      </w:tr>
      <w:tr w:rsidR="004B0919" w:rsidRPr="0052124B">
        <w:trPr>
          <w:trHeight w:val="1477"/>
        </w:trPr>
        <w:tc>
          <w:tcPr>
            <w:tcW w:w="4321" w:type="dxa"/>
            <w:tcBorders>
              <w:top w:val="nil"/>
            </w:tcBorders>
          </w:tcPr>
          <w:p w:rsidR="004B0919" w:rsidRDefault="004B0919">
            <w:pPr>
              <w:pStyle w:val="TableParagraph"/>
              <w:rPr>
                <w:rFonts w:ascii="Times New Roman"/>
              </w:rPr>
            </w:pPr>
          </w:p>
        </w:tc>
        <w:tc>
          <w:tcPr>
            <w:tcW w:w="2972" w:type="dxa"/>
            <w:vMerge/>
            <w:tcBorders>
              <w:top w:val="nil"/>
            </w:tcBorders>
          </w:tcPr>
          <w:p w:rsidR="004B0919" w:rsidRDefault="004B0919">
            <w:pPr>
              <w:rPr>
                <w:sz w:val="2"/>
                <w:szCs w:val="2"/>
              </w:rPr>
            </w:pPr>
          </w:p>
        </w:tc>
        <w:tc>
          <w:tcPr>
            <w:tcW w:w="3438" w:type="dxa"/>
            <w:tcBorders>
              <w:top w:val="nil"/>
            </w:tcBorders>
          </w:tcPr>
          <w:p w:rsidR="004B0919" w:rsidRDefault="004B0919">
            <w:pPr>
              <w:pStyle w:val="TableParagraph"/>
              <w:rPr>
                <w:rFonts w:ascii="Times New Roman"/>
              </w:rPr>
            </w:pPr>
          </w:p>
        </w:tc>
        <w:tc>
          <w:tcPr>
            <w:tcW w:w="3152" w:type="dxa"/>
            <w:tcBorders>
              <w:top w:val="nil"/>
            </w:tcBorders>
          </w:tcPr>
          <w:p w:rsidR="004B0919" w:rsidRPr="00B72FA3" w:rsidRDefault="00E459CF">
            <w:pPr>
              <w:pStyle w:val="TableParagraph"/>
              <w:spacing w:before="111" w:line="276" w:lineRule="auto"/>
              <w:ind w:left="106" w:right="391"/>
              <w:rPr>
                <w:lang w:val="ru-RU"/>
              </w:rPr>
            </w:pPr>
            <w:r w:rsidRPr="00B72FA3">
              <w:rPr>
                <w:lang w:val="ru-RU"/>
              </w:rPr>
              <w:t>Број објава на сајту и</w:t>
            </w:r>
            <w:r w:rsidR="00C230AD" w:rsidRPr="00B72FA3">
              <w:rPr>
                <w:lang w:val="ru-RU"/>
              </w:rPr>
              <w:t xml:space="preserve"> друштвеним мрежама </w:t>
            </w:r>
            <w:r w:rsidRPr="00B72FA3">
              <w:rPr>
                <w:lang w:val="ru-RU"/>
              </w:rPr>
              <w:t>и другим медијима</w:t>
            </w:r>
          </w:p>
        </w:tc>
      </w:tr>
      <w:tr w:rsidR="004B0919">
        <w:trPr>
          <w:trHeight w:val="1736"/>
        </w:trPr>
        <w:tc>
          <w:tcPr>
            <w:tcW w:w="4321" w:type="dxa"/>
            <w:tcBorders>
              <w:bottom w:val="nil"/>
            </w:tcBorders>
          </w:tcPr>
          <w:p w:rsidR="004B0919" w:rsidRPr="00B72FA3" w:rsidRDefault="00E459CF">
            <w:pPr>
              <w:pStyle w:val="TableParagraph"/>
              <w:spacing w:line="276" w:lineRule="auto"/>
              <w:ind w:left="107" w:right="80"/>
              <w:rPr>
                <w:lang w:val="ru-RU"/>
              </w:rPr>
            </w:pPr>
            <w:r w:rsidRPr="00B72FA3">
              <w:rPr>
                <w:lang w:val="ru-RU"/>
              </w:rPr>
              <w:t>Реализација и редовно информисање грађана о пројектима, програмима и манифестацијама којима се промовише неговање културног наслеђа,</w:t>
            </w:r>
          </w:p>
          <w:p w:rsidR="004B0919" w:rsidRPr="00B72FA3" w:rsidRDefault="00E459CF">
            <w:pPr>
              <w:pStyle w:val="TableParagraph"/>
              <w:ind w:left="107"/>
              <w:rPr>
                <w:lang w:val="ru-RU"/>
              </w:rPr>
            </w:pPr>
            <w:r w:rsidRPr="00B72FA3">
              <w:rPr>
                <w:lang w:val="ru-RU"/>
              </w:rPr>
              <w:t>традиције и обичаја нашег народа</w:t>
            </w:r>
          </w:p>
        </w:tc>
        <w:tc>
          <w:tcPr>
            <w:tcW w:w="2972" w:type="dxa"/>
            <w:tcBorders>
              <w:bottom w:val="nil"/>
            </w:tcBorders>
          </w:tcPr>
          <w:p w:rsidR="004B0919" w:rsidRDefault="00E459CF">
            <w:pPr>
              <w:pStyle w:val="TableParagraph"/>
              <w:spacing w:line="250" w:lineRule="exact"/>
              <w:ind w:left="107"/>
            </w:pPr>
            <w:r>
              <w:t>Током целе године</w:t>
            </w:r>
          </w:p>
        </w:tc>
        <w:tc>
          <w:tcPr>
            <w:tcW w:w="3438" w:type="dxa"/>
            <w:tcBorders>
              <w:bottom w:val="nil"/>
            </w:tcBorders>
          </w:tcPr>
          <w:p w:rsidR="004B0919" w:rsidRPr="00B72FA3" w:rsidRDefault="00E459CF">
            <w:pPr>
              <w:pStyle w:val="TableParagraph"/>
              <w:spacing w:line="465" w:lineRule="auto"/>
              <w:ind w:left="104" w:right="1358"/>
              <w:rPr>
                <w:lang w:val="ru-RU"/>
              </w:rPr>
            </w:pPr>
            <w:r w:rsidRPr="00B72FA3">
              <w:rPr>
                <w:lang w:val="ru-RU"/>
              </w:rPr>
              <w:t>Удружења грађана Установе културе</w:t>
            </w:r>
          </w:p>
          <w:p w:rsidR="004B0919" w:rsidRPr="00B72FA3" w:rsidRDefault="00C230AD">
            <w:pPr>
              <w:pStyle w:val="TableParagraph"/>
              <w:spacing w:line="276" w:lineRule="auto"/>
              <w:ind w:left="104" w:right="933"/>
              <w:rPr>
                <w:lang w:val="ru-RU"/>
              </w:rPr>
            </w:pPr>
            <w:r w:rsidRPr="00B72FA3">
              <w:rPr>
                <w:lang w:val="ru-RU"/>
              </w:rPr>
              <w:t xml:space="preserve">Предшколска установа </w:t>
            </w:r>
          </w:p>
        </w:tc>
        <w:tc>
          <w:tcPr>
            <w:tcW w:w="3152" w:type="dxa"/>
            <w:tcBorders>
              <w:bottom w:val="nil"/>
            </w:tcBorders>
          </w:tcPr>
          <w:p w:rsidR="004B0919" w:rsidRPr="00B72FA3" w:rsidRDefault="00C230AD">
            <w:pPr>
              <w:pStyle w:val="TableParagraph"/>
              <w:spacing w:line="250" w:lineRule="exact"/>
              <w:ind w:left="106"/>
              <w:rPr>
                <w:lang w:val="ru-RU"/>
              </w:rPr>
            </w:pPr>
            <w:r w:rsidRPr="00B72FA3">
              <w:rPr>
                <w:lang w:val="ru-RU"/>
              </w:rPr>
              <w:t>Реализовано најмање 3</w:t>
            </w:r>
          </w:p>
          <w:p w:rsidR="004B0919" w:rsidRPr="00B72FA3" w:rsidRDefault="00E459CF">
            <w:pPr>
              <w:pStyle w:val="TableParagraph"/>
              <w:spacing w:before="37" w:line="276" w:lineRule="auto"/>
              <w:ind w:left="106" w:right="105"/>
              <w:rPr>
                <w:lang w:val="ru-RU"/>
              </w:rPr>
            </w:pPr>
            <w:r w:rsidRPr="00B72FA3">
              <w:rPr>
                <w:spacing w:val="-1"/>
                <w:lang w:val="ru-RU"/>
              </w:rPr>
              <w:t xml:space="preserve">пројеката/програма/манифе </w:t>
            </w:r>
            <w:r w:rsidRPr="00B72FA3">
              <w:rPr>
                <w:lang w:val="ru-RU"/>
              </w:rPr>
              <w:t>стација које промовишу неговање културног наслеђа, традиције</w:t>
            </w:r>
            <w:r w:rsidRPr="00B72FA3">
              <w:rPr>
                <w:spacing w:val="-3"/>
                <w:lang w:val="ru-RU"/>
              </w:rPr>
              <w:t xml:space="preserve"> </w:t>
            </w:r>
            <w:r w:rsidRPr="00B72FA3">
              <w:rPr>
                <w:lang w:val="ru-RU"/>
              </w:rPr>
              <w:t>и</w:t>
            </w:r>
          </w:p>
          <w:p w:rsidR="004B0919" w:rsidRDefault="00E459CF">
            <w:pPr>
              <w:pStyle w:val="TableParagraph"/>
              <w:spacing w:before="1"/>
              <w:ind w:left="106"/>
            </w:pPr>
            <w:r>
              <w:t>обичаја нашег</w:t>
            </w:r>
            <w:r>
              <w:rPr>
                <w:spacing w:val="-11"/>
              </w:rPr>
              <w:t xml:space="preserve"> </w:t>
            </w:r>
            <w:r>
              <w:t>народа</w:t>
            </w:r>
          </w:p>
        </w:tc>
      </w:tr>
      <w:tr w:rsidR="004B0919" w:rsidRPr="0052124B">
        <w:trPr>
          <w:trHeight w:val="1572"/>
        </w:trPr>
        <w:tc>
          <w:tcPr>
            <w:tcW w:w="4321" w:type="dxa"/>
            <w:tcBorders>
              <w:top w:val="nil"/>
            </w:tcBorders>
          </w:tcPr>
          <w:p w:rsidR="004B0919" w:rsidRDefault="004B0919">
            <w:pPr>
              <w:pStyle w:val="TableParagraph"/>
              <w:rPr>
                <w:rFonts w:ascii="Times New Roman"/>
              </w:rPr>
            </w:pPr>
          </w:p>
        </w:tc>
        <w:tc>
          <w:tcPr>
            <w:tcW w:w="2972" w:type="dxa"/>
            <w:tcBorders>
              <w:top w:val="nil"/>
            </w:tcBorders>
          </w:tcPr>
          <w:p w:rsidR="004B0919" w:rsidRDefault="004B0919">
            <w:pPr>
              <w:pStyle w:val="TableParagraph"/>
              <w:rPr>
                <w:rFonts w:ascii="Times New Roman"/>
              </w:rPr>
            </w:pPr>
          </w:p>
        </w:tc>
        <w:tc>
          <w:tcPr>
            <w:tcW w:w="3438" w:type="dxa"/>
            <w:tcBorders>
              <w:top w:val="nil"/>
            </w:tcBorders>
          </w:tcPr>
          <w:p w:rsidR="004B0919" w:rsidRDefault="004B0919" w:rsidP="00C230AD">
            <w:pPr>
              <w:pStyle w:val="TableParagraph"/>
              <w:spacing w:before="25"/>
            </w:pPr>
          </w:p>
        </w:tc>
        <w:tc>
          <w:tcPr>
            <w:tcW w:w="3152" w:type="dxa"/>
            <w:tcBorders>
              <w:top w:val="nil"/>
            </w:tcBorders>
          </w:tcPr>
          <w:p w:rsidR="004B0919" w:rsidRPr="00B72FA3" w:rsidRDefault="00E459CF">
            <w:pPr>
              <w:pStyle w:val="TableParagraph"/>
              <w:spacing w:before="207" w:line="276" w:lineRule="auto"/>
              <w:ind w:left="106" w:right="391"/>
              <w:rPr>
                <w:lang w:val="ru-RU"/>
              </w:rPr>
            </w:pPr>
            <w:r w:rsidRPr="00B72FA3">
              <w:rPr>
                <w:lang w:val="ru-RU"/>
              </w:rPr>
              <w:t>Број објава на сајту и друштвеним мрежама ГО Звездара и другим медијима</w:t>
            </w:r>
          </w:p>
        </w:tc>
      </w:tr>
      <w:tr w:rsidR="004B0919">
        <w:trPr>
          <w:trHeight w:val="781"/>
        </w:trPr>
        <w:tc>
          <w:tcPr>
            <w:tcW w:w="4321" w:type="dxa"/>
          </w:tcPr>
          <w:p w:rsidR="004B0919" w:rsidRPr="00B72FA3" w:rsidRDefault="00E459CF">
            <w:pPr>
              <w:pStyle w:val="TableParagraph"/>
              <w:spacing w:line="276" w:lineRule="auto"/>
              <w:ind w:left="107" w:right="254"/>
              <w:rPr>
                <w:lang w:val="ru-RU"/>
              </w:rPr>
            </w:pPr>
            <w:r w:rsidRPr="00B72FA3">
              <w:rPr>
                <w:lang w:val="ru-RU"/>
              </w:rPr>
              <w:t>Одржавање споменика, спомен-плоча и скулптуралних дела на подручју</w:t>
            </w:r>
          </w:p>
        </w:tc>
        <w:tc>
          <w:tcPr>
            <w:tcW w:w="2972" w:type="dxa"/>
          </w:tcPr>
          <w:p w:rsidR="004B0919" w:rsidRPr="00B72FA3" w:rsidRDefault="00E459CF">
            <w:pPr>
              <w:pStyle w:val="TableParagraph"/>
              <w:spacing w:line="276" w:lineRule="auto"/>
              <w:ind w:left="107" w:right="199"/>
              <w:rPr>
                <w:lang w:val="ru-RU"/>
              </w:rPr>
            </w:pPr>
            <w:r w:rsidRPr="00B72FA3">
              <w:rPr>
                <w:lang w:val="ru-RU"/>
              </w:rPr>
              <w:t>Током целе године, сваке године</w:t>
            </w:r>
          </w:p>
        </w:tc>
        <w:tc>
          <w:tcPr>
            <w:tcW w:w="3438" w:type="dxa"/>
          </w:tcPr>
          <w:p w:rsidR="004B0919" w:rsidRPr="00B72FA3" w:rsidRDefault="004B0919" w:rsidP="00C230AD">
            <w:pPr>
              <w:pStyle w:val="TableParagraph"/>
              <w:spacing w:line="250" w:lineRule="exact"/>
              <w:rPr>
                <w:lang w:val="ru-RU"/>
              </w:rPr>
            </w:pPr>
          </w:p>
        </w:tc>
        <w:tc>
          <w:tcPr>
            <w:tcW w:w="3152" w:type="dxa"/>
          </w:tcPr>
          <w:p w:rsidR="004B0919" w:rsidRPr="00C230AD" w:rsidRDefault="00C230AD">
            <w:pPr>
              <w:pStyle w:val="TableParagraph"/>
              <w:spacing w:line="276" w:lineRule="auto"/>
              <w:ind w:left="106" w:right="82"/>
              <w:rPr>
                <w:lang w:val="sr-Cyrl-RS"/>
              </w:rPr>
            </w:pPr>
            <w:r>
              <w:t xml:space="preserve">Годишњи извештај </w:t>
            </w:r>
            <w:r>
              <w:rPr>
                <w:lang w:val="sr-Cyrl-RS"/>
              </w:rPr>
              <w:t xml:space="preserve">ЈКП </w:t>
            </w:r>
          </w:p>
        </w:tc>
      </w:tr>
    </w:tbl>
    <w:p w:rsidR="004B0919" w:rsidRDefault="004B0919">
      <w:pPr>
        <w:spacing w:line="276" w:lineRule="auto"/>
        <w:sectPr w:rsidR="004B0919">
          <w:pgSz w:w="15840" w:h="12240" w:orient="landscape"/>
          <w:pgMar w:top="1140" w:right="420" w:bottom="1600" w:left="580" w:header="0" w:footer="1412" w:gutter="0"/>
          <w:cols w:space="720"/>
        </w:sectPr>
      </w:pPr>
    </w:p>
    <w:p w:rsidR="004B0919" w:rsidRDefault="004B0919">
      <w:pPr>
        <w:pStyle w:val="BodyText"/>
        <w:spacing w:before="7"/>
        <w:rPr>
          <w:sz w:val="23"/>
        </w:rPr>
      </w:pP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2972"/>
        <w:gridCol w:w="3438"/>
        <w:gridCol w:w="3152"/>
      </w:tblGrid>
      <w:tr w:rsidR="004B0919">
        <w:trPr>
          <w:trHeight w:val="1854"/>
        </w:trPr>
        <w:tc>
          <w:tcPr>
            <w:tcW w:w="4321" w:type="dxa"/>
          </w:tcPr>
          <w:p w:rsidR="004B0919" w:rsidRPr="00B72FA3" w:rsidRDefault="00E459CF">
            <w:pPr>
              <w:pStyle w:val="TableParagraph"/>
              <w:spacing w:line="276" w:lineRule="auto"/>
              <w:ind w:left="107" w:right="126"/>
              <w:rPr>
                <w:lang w:val="ru-RU"/>
              </w:rPr>
            </w:pPr>
            <w:r w:rsidRPr="00B72FA3">
              <w:rPr>
                <w:lang w:val="ru-RU"/>
              </w:rPr>
              <w:t>општине (редовно одржавање чистоће, нега зелених површина, контрола расвете, поправка прилазних стаза и,</w:t>
            </w:r>
          </w:p>
          <w:p w:rsidR="004B0919" w:rsidRPr="00B72FA3" w:rsidRDefault="00E459CF">
            <w:pPr>
              <w:pStyle w:val="TableParagraph"/>
              <w:spacing w:line="276" w:lineRule="auto"/>
              <w:ind w:left="107" w:right="1084"/>
              <w:rPr>
                <w:lang w:val="ru-RU"/>
              </w:rPr>
            </w:pPr>
            <w:r w:rsidRPr="00B72FA3">
              <w:rPr>
                <w:lang w:val="ru-RU"/>
              </w:rPr>
              <w:t>по потреби, спровођење мера конзерваторске заштите)</w:t>
            </w:r>
          </w:p>
        </w:tc>
        <w:tc>
          <w:tcPr>
            <w:tcW w:w="2972" w:type="dxa"/>
          </w:tcPr>
          <w:p w:rsidR="004B0919" w:rsidRPr="00B72FA3" w:rsidRDefault="004B0919">
            <w:pPr>
              <w:pStyle w:val="TableParagraph"/>
              <w:rPr>
                <w:rFonts w:ascii="Times New Roman"/>
                <w:lang w:val="ru-RU"/>
              </w:rPr>
            </w:pPr>
          </w:p>
        </w:tc>
        <w:tc>
          <w:tcPr>
            <w:tcW w:w="3438" w:type="dxa"/>
          </w:tcPr>
          <w:p w:rsidR="004B0919" w:rsidRPr="00B72FA3" w:rsidRDefault="004B0919" w:rsidP="00C230AD">
            <w:pPr>
              <w:pStyle w:val="TableParagraph"/>
              <w:spacing w:line="250" w:lineRule="exact"/>
              <w:rPr>
                <w:lang w:val="ru-RU"/>
              </w:rPr>
            </w:pPr>
          </w:p>
          <w:p w:rsidR="004B0919" w:rsidRPr="00C230AD" w:rsidRDefault="00E459CF">
            <w:pPr>
              <w:pStyle w:val="TableParagraph"/>
              <w:spacing w:before="196" w:line="276" w:lineRule="auto"/>
              <w:ind w:left="105" w:right="629"/>
              <w:rPr>
                <w:lang w:val="sr-Cyrl-RS"/>
              </w:rPr>
            </w:pPr>
            <w:r>
              <w:t>Ј</w:t>
            </w:r>
            <w:r w:rsidR="00C230AD">
              <w:t xml:space="preserve">КП 7 </w:t>
            </w:r>
            <w:r w:rsidR="00C230AD">
              <w:rPr>
                <w:lang w:val="sr-Cyrl-RS"/>
              </w:rPr>
              <w:t>Октобар</w:t>
            </w:r>
            <w:r w:rsidR="00513723">
              <w:rPr>
                <w:lang w:val="sr-Cyrl-RS"/>
              </w:rPr>
              <w:t>, Општинска управа</w:t>
            </w:r>
          </w:p>
        </w:tc>
        <w:tc>
          <w:tcPr>
            <w:tcW w:w="3152" w:type="dxa"/>
          </w:tcPr>
          <w:p w:rsidR="004B0919" w:rsidRDefault="004B0919" w:rsidP="00C230AD">
            <w:pPr>
              <w:pStyle w:val="TableParagraph"/>
              <w:spacing w:line="276" w:lineRule="auto"/>
              <w:ind w:right="195"/>
            </w:pPr>
          </w:p>
        </w:tc>
      </w:tr>
    </w:tbl>
    <w:p w:rsidR="004B0919" w:rsidRDefault="004B0919">
      <w:pPr>
        <w:spacing w:line="276" w:lineRule="auto"/>
        <w:sectPr w:rsidR="004B0919">
          <w:pgSz w:w="15840" w:h="12240" w:orient="landscape"/>
          <w:pgMar w:top="1140" w:right="420" w:bottom="1600" w:left="580" w:header="0" w:footer="1412" w:gutter="0"/>
          <w:cols w:space="720"/>
        </w:sectPr>
      </w:pPr>
    </w:p>
    <w:p w:rsidR="004B0919" w:rsidRDefault="004B0919">
      <w:pPr>
        <w:pStyle w:val="BodyText"/>
        <w:spacing w:before="7"/>
        <w:rPr>
          <w:sz w:val="26"/>
        </w:rPr>
      </w:pPr>
    </w:p>
    <w:p w:rsidR="004B0919" w:rsidRPr="00B72FA3" w:rsidRDefault="00E459CF">
      <w:pPr>
        <w:pStyle w:val="Heading1"/>
        <w:numPr>
          <w:ilvl w:val="0"/>
          <w:numId w:val="7"/>
        </w:numPr>
        <w:tabs>
          <w:tab w:val="left" w:pos="383"/>
        </w:tabs>
        <w:spacing w:before="91" w:line="278" w:lineRule="auto"/>
        <w:ind w:left="382" w:right="1267" w:hanging="272"/>
        <w:jc w:val="left"/>
        <w:rPr>
          <w:color w:val="365F91"/>
          <w:lang w:val="ru-RU"/>
        </w:rPr>
      </w:pPr>
      <w:bookmarkStart w:id="24" w:name="_TOC_250001"/>
      <w:bookmarkEnd w:id="24"/>
      <w:r w:rsidRPr="00B72FA3">
        <w:rPr>
          <w:color w:val="365F91"/>
          <w:lang w:val="ru-RU"/>
        </w:rPr>
        <w:t>РЕАЛИЗАЦИЈА ПЛАНА, ПРАЋЕЊЕ, ВРЕДНОВАЊЕ УЧИНКА И ИЗВЕШТАВАЊЕ</w:t>
      </w:r>
    </w:p>
    <w:p w:rsidR="004B0919" w:rsidRPr="00B72FA3" w:rsidRDefault="00E459CF">
      <w:pPr>
        <w:pStyle w:val="BodyText"/>
        <w:spacing w:before="117" w:line="276" w:lineRule="auto"/>
        <w:ind w:left="111" w:right="103"/>
        <w:jc w:val="both"/>
        <w:rPr>
          <w:lang w:val="ru-RU"/>
        </w:rPr>
      </w:pPr>
      <w:r w:rsidRPr="00B72FA3">
        <w:rPr>
          <w:lang w:val="ru-RU"/>
        </w:rPr>
        <w:t>У овом поглављу постављен је основ за праћење реализације Плана развоја културе, као и вредновање учинка који ће бити постигнут његовом реализацијом (у смислу утврђивања одговорности како за реализацију конкретних мера и активности, тако и за оствареност дефинисаних циљева Плана), затим за дефинисање рокова за извештавање, модела извештаја и одговорности за њихово састављање, а такође и интерне комуникације међу актерима укљученим у овај процес. Сврха овог поглавља јесте да се јасном поделом улога и одговорности, као и прецизирањем поступка реализације, праћења, вредновања и извештавања омогући постизање оптималних резултата у односу на планиране циљеве, мере и</w:t>
      </w:r>
      <w:r w:rsidRPr="00B72FA3">
        <w:rPr>
          <w:spacing w:val="-1"/>
          <w:lang w:val="ru-RU"/>
        </w:rPr>
        <w:t xml:space="preserve"> </w:t>
      </w:r>
      <w:r w:rsidRPr="00B72FA3">
        <w:rPr>
          <w:lang w:val="ru-RU"/>
        </w:rPr>
        <w:t>активности.</w:t>
      </w:r>
    </w:p>
    <w:p w:rsidR="004B0919" w:rsidRPr="00B72FA3" w:rsidRDefault="00E459CF">
      <w:pPr>
        <w:pStyle w:val="BodyText"/>
        <w:spacing w:before="201" w:line="276" w:lineRule="auto"/>
        <w:ind w:left="111" w:right="103"/>
        <w:jc w:val="both"/>
        <w:rPr>
          <w:lang w:val="ru-RU"/>
        </w:rPr>
      </w:pPr>
      <w:r w:rsidRPr="00B72FA3">
        <w:rPr>
          <w:lang w:val="ru-RU"/>
        </w:rPr>
        <w:t>Реализацију Плана развоја културе пратиће два интегрална поступка: праћење и вредновање. Добре технике праћења реализације и вредновања учинка допринеће квантификовању исхода, анализи поступака, осмишљавању корака за унапређење и усклађивање Плана. Праћење и вредновање омогућиће увид у ток спровођења Плана, при чему се на тај начин оставља простор за уочавање евентуалних пропуста и предузимање конкретних акција за њихово превазилажење. Како би се вредновао степен реализације Плана, дефинисан је план његовог спровођења, при чему је са посебном пажњом успостављен механизам за његово праћење, који се огледа кроз формулисане индикаторе за сваки циљ и меру.</w:t>
      </w:r>
    </w:p>
    <w:p w:rsidR="004B0919" w:rsidRPr="00B72FA3" w:rsidRDefault="00E459CF">
      <w:pPr>
        <w:pStyle w:val="BodyText"/>
        <w:spacing w:before="99" w:line="276" w:lineRule="auto"/>
        <w:ind w:left="111" w:right="108"/>
        <w:jc w:val="both"/>
        <w:rPr>
          <w:lang w:val="ru-RU"/>
        </w:rPr>
      </w:pPr>
      <w:r w:rsidRPr="00B72FA3">
        <w:rPr>
          <w:lang w:val="ru-RU"/>
        </w:rPr>
        <w:t>Праћење је сталан процес прикупљања информација преко дефинисаних индикатора за мерење напретка у реализацији дефинисаних циљева, односно мера. Наведени процес обезбеђује да се ограничена средства за развој културе искористе на најефикаснији начин. Он се усредсређује на испуњавање планираног и обавља се континуирано, при чему се прати реализација пројеката и идентификују се успеси и проблеми. На основу резултата праћења, прикупљених података, информација и извештаја, анализира се извршавање програмских активности и пројеката у оквиру дефинисаних циљева, односно мера. У процес праћења треба да буду укључени сви актери укључени у спровођење пројеката, представници општинске управ</w:t>
      </w:r>
      <w:r w:rsidR="00565B64" w:rsidRPr="00B72FA3">
        <w:rPr>
          <w:lang w:val="ru-RU"/>
        </w:rPr>
        <w:t>е,</w:t>
      </w:r>
      <w:r w:rsidRPr="00B72FA3">
        <w:rPr>
          <w:lang w:val="ru-RU"/>
        </w:rPr>
        <w:t xml:space="preserve"> као и актери у културном животу</w:t>
      </w:r>
      <w:r w:rsidRPr="00B72FA3">
        <w:rPr>
          <w:spacing w:val="-3"/>
          <w:lang w:val="ru-RU"/>
        </w:rPr>
        <w:t xml:space="preserve"> </w:t>
      </w:r>
      <w:r w:rsidRPr="00B72FA3">
        <w:rPr>
          <w:lang w:val="ru-RU"/>
        </w:rPr>
        <w:t>општине.</w:t>
      </w:r>
    </w:p>
    <w:p w:rsidR="004B0919" w:rsidRPr="00B72FA3" w:rsidRDefault="00E459CF">
      <w:pPr>
        <w:pStyle w:val="BodyText"/>
        <w:spacing w:before="101" w:line="276" w:lineRule="auto"/>
        <w:ind w:left="111" w:right="104"/>
        <w:jc w:val="both"/>
        <w:rPr>
          <w:lang w:val="ru-RU"/>
        </w:rPr>
      </w:pPr>
      <w:r w:rsidRPr="00B72FA3">
        <w:rPr>
          <w:lang w:val="ru-RU"/>
        </w:rPr>
        <w:t>Вредновање се надовезује на праћење и неопходно је да се спроводи на почетку (</w:t>
      </w:r>
      <w:r>
        <w:t>ex</w:t>
      </w:r>
      <w:r w:rsidRPr="00B72FA3">
        <w:rPr>
          <w:lang w:val="ru-RU"/>
        </w:rPr>
        <w:t xml:space="preserve"> </w:t>
      </w:r>
      <w:r>
        <w:t>ante</w:t>
      </w:r>
      <w:r w:rsidRPr="00B72FA3">
        <w:rPr>
          <w:lang w:val="ru-RU"/>
        </w:rPr>
        <w:t>), на средини (</w:t>
      </w:r>
      <w:r>
        <w:t>on</w:t>
      </w:r>
      <w:r w:rsidRPr="00B72FA3">
        <w:rPr>
          <w:lang w:val="ru-RU"/>
        </w:rPr>
        <w:t xml:space="preserve"> </w:t>
      </w:r>
      <w:r>
        <w:t>going</w:t>
      </w:r>
      <w:r w:rsidRPr="00B72FA3">
        <w:rPr>
          <w:lang w:val="ru-RU"/>
        </w:rPr>
        <w:t>) и на крају периода за који је План дефинисан (</w:t>
      </w:r>
      <w:r>
        <w:t>ex</w:t>
      </w:r>
      <w:r w:rsidRPr="00B72FA3">
        <w:rPr>
          <w:lang w:val="ru-RU"/>
        </w:rPr>
        <w:t xml:space="preserve"> </w:t>
      </w:r>
      <w:r>
        <w:t>post</w:t>
      </w:r>
      <w:r w:rsidRPr="00B72FA3">
        <w:rPr>
          <w:lang w:val="ru-RU"/>
        </w:rPr>
        <w:t>). Вредновање учинка подразумева оцену релевантности, ефикасности, ефективности и одрживости Плана у циљу његовог преиспитивања и унапређења, било у процесу његове ревизије или</w:t>
      </w:r>
    </w:p>
    <w:p w:rsidR="004B0919" w:rsidRPr="00B72FA3" w:rsidRDefault="004B0919">
      <w:pPr>
        <w:spacing w:line="276" w:lineRule="auto"/>
        <w:jc w:val="both"/>
        <w:rPr>
          <w:lang w:val="ru-RU"/>
        </w:rPr>
        <w:sectPr w:rsidR="004B0919" w:rsidRPr="00B72FA3">
          <w:footerReference w:type="default" r:id="rId19"/>
          <w:pgSz w:w="12240" w:h="15840"/>
          <w:pgMar w:top="1500" w:right="1300" w:bottom="1680" w:left="1300" w:header="0" w:footer="1492" w:gutter="0"/>
          <w:pgNumType w:start="38"/>
          <w:cols w:space="720"/>
        </w:sectPr>
      </w:pPr>
    </w:p>
    <w:p w:rsidR="00B72FA3" w:rsidRDefault="00B72FA3" w:rsidP="00565B64">
      <w:pPr>
        <w:pStyle w:val="BodyText"/>
        <w:spacing w:before="69" w:line="276" w:lineRule="auto"/>
        <w:ind w:left="993" w:right="1362"/>
        <w:jc w:val="both"/>
        <w:rPr>
          <w:lang w:val="ru-RU"/>
        </w:rPr>
      </w:pPr>
    </w:p>
    <w:p w:rsidR="00B72FA3" w:rsidRDefault="00B72FA3" w:rsidP="00565B64">
      <w:pPr>
        <w:pStyle w:val="BodyText"/>
        <w:spacing w:before="69" w:line="276" w:lineRule="auto"/>
        <w:ind w:left="993" w:right="1362"/>
        <w:jc w:val="both"/>
        <w:rPr>
          <w:lang w:val="ru-RU"/>
        </w:rPr>
      </w:pPr>
    </w:p>
    <w:p w:rsidR="004B0919" w:rsidRPr="00B72FA3" w:rsidRDefault="00E459CF" w:rsidP="00565B64">
      <w:pPr>
        <w:pStyle w:val="BodyText"/>
        <w:spacing w:before="69" w:line="276" w:lineRule="auto"/>
        <w:ind w:left="993" w:right="1362"/>
        <w:jc w:val="both"/>
        <w:rPr>
          <w:lang w:val="ru-RU"/>
        </w:rPr>
      </w:pPr>
      <w:r w:rsidRPr="00B72FA3">
        <w:rPr>
          <w:lang w:val="ru-RU"/>
        </w:rPr>
        <w:t>током новог процеса стратешког планирања. Вредновање учинка Плана је потребно спроводити једном годишње, к</w:t>
      </w:r>
      <w:r>
        <w:t>a</w:t>
      </w:r>
      <w:r w:rsidRPr="00B72FA3">
        <w:rPr>
          <w:lang w:val="ru-RU"/>
        </w:rPr>
        <w:t>к</w:t>
      </w:r>
      <w:r>
        <w:t>o</w:t>
      </w:r>
      <w:r w:rsidRPr="00B72FA3">
        <w:rPr>
          <w:lang w:val="ru-RU"/>
        </w:rPr>
        <w:t xml:space="preserve"> би с</w:t>
      </w:r>
      <w:r>
        <w:t>e</w:t>
      </w:r>
      <w:r w:rsidRPr="00B72FA3">
        <w:rPr>
          <w:lang w:val="ru-RU"/>
        </w:rPr>
        <w:t xml:space="preserve"> </w:t>
      </w:r>
      <w:r>
        <w:t>o</w:t>
      </w:r>
      <w:r w:rsidRPr="00B72FA3">
        <w:rPr>
          <w:lang w:val="ru-RU"/>
        </w:rPr>
        <w:t>м</w:t>
      </w:r>
      <w:r>
        <w:t>o</w:t>
      </w:r>
      <w:r w:rsidRPr="00B72FA3">
        <w:rPr>
          <w:lang w:val="ru-RU"/>
        </w:rPr>
        <w:t>гући</w:t>
      </w:r>
      <w:r>
        <w:t>o</w:t>
      </w:r>
      <w:r w:rsidRPr="00B72FA3">
        <w:rPr>
          <w:lang w:val="ru-RU"/>
        </w:rPr>
        <w:t xml:space="preserve"> к</w:t>
      </w:r>
      <w:r>
        <w:t>o</w:t>
      </w:r>
      <w:r w:rsidRPr="00B72FA3">
        <w:rPr>
          <w:lang w:val="ru-RU"/>
        </w:rPr>
        <w:t>мпл</w:t>
      </w:r>
      <w:r>
        <w:t>e</w:t>
      </w:r>
      <w:r w:rsidRPr="00B72FA3">
        <w:rPr>
          <w:lang w:val="ru-RU"/>
        </w:rPr>
        <w:t>т</w:t>
      </w:r>
      <w:r>
        <w:t>a</w:t>
      </w:r>
      <w:r w:rsidRPr="00B72FA3">
        <w:rPr>
          <w:lang w:val="ru-RU"/>
        </w:rPr>
        <w:t>н увид и пр</w:t>
      </w:r>
      <w:r>
        <w:t>a</w:t>
      </w:r>
      <w:r w:rsidRPr="00B72FA3">
        <w:rPr>
          <w:lang w:val="ru-RU"/>
        </w:rPr>
        <w:t>ћ</w:t>
      </w:r>
      <w:r>
        <w:t>e</w:t>
      </w:r>
      <w:r w:rsidRPr="00B72FA3">
        <w:rPr>
          <w:lang w:val="ru-RU"/>
        </w:rPr>
        <w:t>њ</w:t>
      </w:r>
      <w:r>
        <w:t>e</w:t>
      </w:r>
      <w:r w:rsidRPr="00B72FA3">
        <w:rPr>
          <w:lang w:val="ru-RU"/>
        </w:rPr>
        <w:t xml:space="preserve"> свих </w:t>
      </w:r>
      <w:r>
        <w:t>a</w:t>
      </w:r>
      <w:r w:rsidRPr="00B72FA3">
        <w:rPr>
          <w:lang w:val="ru-RU"/>
        </w:rPr>
        <w:t>ктив</w:t>
      </w:r>
      <w:r>
        <w:t>o</w:t>
      </w:r>
      <w:r w:rsidRPr="00B72FA3">
        <w:rPr>
          <w:lang w:val="ru-RU"/>
        </w:rPr>
        <w:t>сти пр</w:t>
      </w:r>
      <w:r>
        <w:t>e</w:t>
      </w:r>
      <w:r w:rsidRPr="00B72FA3">
        <w:rPr>
          <w:lang w:val="ru-RU"/>
        </w:rPr>
        <w:t>двиђ</w:t>
      </w:r>
      <w:r>
        <w:t>e</w:t>
      </w:r>
      <w:r w:rsidRPr="00B72FA3">
        <w:rPr>
          <w:lang w:val="ru-RU"/>
        </w:rPr>
        <w:t>них Планом, као и на крају периода за који је План развоја културе донет.</w:t>
      </w:r>
    </w:p>
    <w:p w:rsidR="004B0919" w:rsidRPr="00B72FA3" w:rsidRDefault="00E459CF" w:rsidP="00565B64">
      <w:pPr>
        <w:pStyle w:val="BodyText"/>
        <w:spacing w:before="199" w:line="276" w:lineRule="auto"/>
        <w:ind w:left="993" w:right="1362"/>
        <w:jc w:val="both"/>
        <w:rPr>
          <w:lang w:val="ru-RU"/>
        </w:rPr>
      </w:pPr>
      <w:r w:rsidRPr="00B72FA3">
        <w:rPr>
          <w:lang w:val="ru-RU"/>
        </w:rPr>
        <w:t>Вредновање ће се спроводити уз узимање у обзир података и информација добијених од свих субјеката који су одговорни за спровођење мера односно активности предвиђених Планом, као и података и информација које су прибављене из других извора, а које се односе на учинке Плана развоја културе.</w:t>
      </w:r>
    </w:p>
    <w:p w:rsidR="00B72FA3" w:rsidRDefault="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rPr>
          <w:sz w:val="20"/>
          <w:lang w:val="ru-RU"/>
        </w:rPr>
      </w:pPr>
    </w:p>
    <w:p w:rsidR="00B72FA3" w:rsidRPr="00B72FA3" w:rsidRDefault="00B72FA3" w:rsidP="00B72FA3">
      <w:pPr>
        <w:jc w:val="center"/>
        <w:rPr>
          <w:sz w:val="20"/>
          <w:lang w:val="sr-Latn-RS"/>
        </w:rPr>
      </w:pPr>
      <w:r>
        <w:rPr>
          <w:sz w:val="20"/>
          <w:lang w:val="sr-Latn-RS"/>
        </w:rPr>
        <w:t>32</w:t>
      </w:r>
    </w:p>
    <w:sectPr w:rsidR="00B72FA3" w:rsidRPr="00B72FA3">
      <w:footerReference w:type="default" r:id="rId20"/>
      <w:pgSz w:w="11990" w:h="16820"/>
      <w:pgMar w:top="720" w:right="0" w:bottom="280" w:left="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BD6" w:rsidRDefault="00932BD6">
      <w:r>
        <w:separator/>
      </w:r>
    </w:p>
  </w:endnote>
  <w:endnote w:type="continuationSeparator" w:id="0">
    <w:p w:rsidR="00932BD6" w:rsidRDefault="0093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kiloji">
    <w:altName w:val="MS Gothic"/>
    <w:charset w:val="00"/>
    <w:family w:val="modern"/>
    <w:pitch w:val="fixed"/>
  </w:font>
  <w:font w:name="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T14Et00">
    <w:altName w:val="MS Mincho"/>
    <w:panose1 w:val="00000000000000000000"/>
    <w:charset w:val="80"/>
    <w:family w:val="auto"/>
    <w:notTrueType/>
    <w:pitch w:val="default"/>
    <w:sig w:usb0="00000001" w:usb1="08070000" w:usb2="00000010" w:usb3="00000000" w:csb0="00020000" w:csb1="00000000"/>
  </w:font>
  <w:font w:name="TT150t00">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642" w:rsidRDefault="004B2642">
    <w:pPr>
      <w:pStyle w:val="BodyText"/>
      <w:spacing w:line="14" w:lineRule="auto"/>
      <w:rPr>
        <w:sz w:val="14"/>
      </w:rPr>
    </w:pPr>
    <w:r>
      <w:rPr>
        <w:noProof/>
        <w:lang w:val="sr-Latn-RS" w:eastAsia="sr-Latn-RS"/>
      </w:rPr>
      <mc:AlternateContent>
        <mc:Choice Requires="wps">
          <w:drawing>
            <wp:anchor distT="0" distB="0" distL="114300" distR="114300" simplePos="0" relativeHeight="486196736" behindDoc="1" locked="0" layoutInCell="1" allowOverlap="1">
              <wp:simplePos x="0" y="0"/>
              <wp:positionH relativeFrom="page">
                <wp:posOffset>3776980</wp:posOffset>
              </wp:positionH>
              <wp:positionV relativeFrom="page">
                <wp:posOffset>8971280</wp:posOffset>
              </wp:positionV>
              <wp:extent cx="2197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642" w:rsidRDefault="004B2642">
                          <w:pPr>
                            <w:pStyle w:val="BodyText"/>
                            <w:spacing w:line="232" w:lineRule="exact"/>
                            <w:ind w:left="60"/>
                          </w:pPr>
                          <w:r>
                            <w:fldChar w:fldCharType="begin"/>
                          </w:r>
                          <w:r>
                            <w:instrText xml:space="preserve"> PAGE </w:instrText>
                          </w:r>
                          <w:r>
                            <w:fldChar w:fldCharType="separate"/>
                          </w:r>
                          <w:r w:rsidR="00D62946">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7.4pt;margin-top:706.4pt;width:17.3pt;height:13.05pt;z-index:-171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oNrA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oFbAZ+vPDhpIAjP5ovZ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" filled="f" stroked="f">
              <v:textbox inset="0,0,0,0">
                <w:txbxContent>
                  <w:p w:rsidR="004B2642" w:rsidRDefault="004B2642">
                    <w:pPr>
                      <w:pStyle w:val="BodyText"/>
                      <w:spacing w:line="232" w:lineRule="exact"/>
                      <w:ind w:left="60"/>
                    </w:pPr>
                    <w:r>
                      <w:fldChar w:fldCharType="begin"/>
                    </w:r>
                    <w:r>
                      <w:instrText xml:space="preserve"> PAGE </w:instrText>
                    </w:r>
                    <w:r>
                      <w:fldChar w:fldCharType="separate"/>
                    </w:r>
                    <w:r w:rsidR="00D62946">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642" w:rsidRDefault="004B2642">
    <w:pPr>
      <w:pStyle w:val="BodyText"/>
      <w:spacing w:line="14" w:lineRule="auto"/>
      <w:rPr>
        <w:sz w:val="20"/>
      </w:rPr>
    </w:pPr>
    <w:r>
      <w:rPr>
        <w:noProof/>
        <w:lang w:val="sr-Latn-RS" w:eastAsia="sr-Latn-RS"/>
      </w:rPr>
      <mc:AlternateContent>
        <mc:Choice Requires="wps">
          <w:drawing>
            <wp:anchor distT="0" distB="0" distL="114300" distR="114300" simplePos="0" relativeHeight="486197248" behindDoc="1" locked="0" layoutInCell="1" allowOverlap="1">
              <wp:simplePos x="0" y="0"/>
              <wp:positionH relativeFrom="page">
                <wp:posOffset>4919980</wp:posOffset>
              </wp:positionH>
              <wp:positionV relativeFrom="page">
                <wp:posOffset>6685280</wp:posOffset>
              </wp:positionV>
              <wp:extent cx="219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642" w:rsidRDefault="004B2642">
                          <w:pPr>
                            <w:pStyle w:val="BodyText"/>
                            <w:spacing w:line="232" w:lineRule="exact"/>
                            <w:ind w:left="60"/>
                          </w:pPr>
                          <w:r>
                            <w:fldChar w:fldCharType="begin"/>
                          </w:r>
                          <w:r>
                            <w:instrText xml:space="preserve"> PAGE </w:instrText>
                          </w:r>
                          <w:r>
                            <w:fldChar w:fldCharType="separate"/>
                          </w:r>
                          <w:r w:rsidR="00D62946">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87.4pt;margin-top:526.4pt;width:17.3pt;height:13.05pt;z-index:-1711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sG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oJm1GYLEI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" filled="f" stroked="f">
              <v:textbox inset="0,0,0,0">
                <w:txbxContent>
                  <w:p w:rsidR="004B2642" w:rsidRDefault="004B2642">
                    <w:pPr>
                      <w:pStyle w:val="BodyText"/>
                      <w:spacing w:line="232" w:lineRule="exact"/>
                      <w:ind w:left="60"/>
                    </w:pPr>
                    <w:r>
                      <w:fldChar w:fldCharType="begin"/>
                    </w:r>
                    <w:r>
                      <w:instrText xml:space="preserve"> PAGE </w:instrText>
                    </w:r>
                    <w:r>
                      <w:fldChar w:fldCharType="separate"/>
                    </w:r>
                    <w:r w:rsidR="00D62946">
                      <w:rPr>
                        <w:noProof/>
                      </w:rP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642" w:rsidRDefault="004B2642">
    <w:pPr>
      <w:pStyle w:val="BodyText"/>
      <w:spacing w:line="14" w:lineRule="auto"/>
      <w:rPr>
        <w:sz w:val="20"/>
      </w:rPr>
    </w:pPr>
    <w:r>
      <w:rPr>
        <w:noProof/>
        <w:lang w:val="sr-Latn-RS" w:eastAsia="sr-Latn-RS"/>
      </w:rPr>
      <mc:AlternateContent>
        <mc:Choice Requires="wps">
          <w:drawing>
            <wp:anchor distT="0" distB="0" distL="114300" distR="114300" simplePos="0" relativeHeight="486197760" behindDoc="1" locked="0" layoutInCell="1" allowOverlap="1">
              <wp:simplePos x="0" y="0"/>
              <wp:positionH relativeFrom="page">
                <wp:posOffset>3776980</wp:posOffset>
              </wp:positionH>
              <wp:positionV relativeFrom="page">
                <wp:posOffset>8971280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642" w:rsidRPr="00B72FA3" w:rsidRDefault="00B72FA3">
                          <w:pPr>
                            <w:pStyle w:val="BodyText"/>
                            <w:spacing w:line="232" w:lineRule="exact"/>
                            <w:ind w:left="60"/>
                            <w:rPr>
                              <w:lang w:val="sr-Latn-RS"/>
                            </w:rPr>
                          </w:pPr>
                          <w:r>
                            <w:rPr>
                              <w:lang w:val="sr-Latn-RS"/>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7.4pt;margin-top:706.4pt;width:17.3pt;height:13.05pt;z-index:-171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no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YXJIoS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" filled="f" stroked="f">
              <v:textbox inset="0,0,0,0">
                <w:txbxContent>
                  <w:p w:rsidR="004B2642" w:rsidRPr="00B72FA3" w:rsidRDefault="00B72FA3">
                    <w:pPr>
                      <w:pStyle w:val="BodyText"/>
                      <w:spacing w:line="232" w:lineRule="exact"/>
                      <w:ind w:left="60"/>
                      <w:rPr>
                        <w:lang w:val="sr-Latn-RS"/>
                      </w:rPr>
                    </w:pPr>
                    <w:r>
                      <w:rPr>
                        <w:lang w:val="sr-Latn-RS"/>
                      </w:rPr>
                      <w:t>31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642" w:rsidRDefault="004B264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BD6" w:rsidRDefault="00932BD6">
      <w:r>
        <w:separator/>
      </w:r>
    </w:p>
  </w:footnote>
  <w:footnote w:type="continuationSeparator" w:id="0">
    <w:p w:rsidR="00932BD6" w:rsidRDefault="00932BD6">
      <w:r>
        <w:continuationSeparator/>
      </w:r>
    </w:p>
  </w:footnote>
  <w:footnote w:id="1">
    <w:p w:rsidR="004B2642" w:rsidRPr="00B72FA3" w:rsidRDefault="004B2642" w:rsidP="00876717">
      <w:pPr>
        <w:pStyle w:val="FootnoteText"/>
        <w:rPr>
          <w:rFonts w:ascii="Cambria" w:hAnsi="Cambria"/>
          <w:sz w:val="16"/>
          <w:szCs w:val="16"/>
          <w:lang w:val="ru-RU"/>
        </w:rPr>
      </w:pPr>
      <w:r>
        <w:rPr>
          <w:rStyle w:val="FootnoteReference"/>
        </w:rPr>
        <w:footnoteRef/>
      </w:r>
      <w:r w:rsidRPr="00B72FA3">
        <w:rPr>
          <w:rFonts w:ascii="Cambria" w:hAnsi="Cambria"/>
          <w:sz w:val="16"/>
          <w:szCs w:val="16"/>
          <w:lang w:val="ru-RU"/>
        </w:rPr>
        <w:t>Узети су у обзир-Процена:</w:t>
      </w:r>
    </w:p>
    <w:p w:rsidR="004B2642" w:rsidRPr="00B72FA3" w:rsidRDefault="004B2642" w:rsidP="00876717">
      <w:pPr>
        <w:pStyle w:val="FootnoteText"/>
        <w:jc w:val="both"/>
        <w:rPr>
          <w:rFonts w:ascii="Cambria" w:hAnsi="Cambria"/>
          <w:sz w:val="18"/>
          <w:szCs w:val="18"/>
          <w:lang w:val="ru-RU"/>
        </w:rPr>
      </w:pPr>
      <w:r w:rsidRPr="00B72FA3">
        <w:rPr>
          <w:rFonts w:ascii="Cambria" w:hAnsi="Cambria"/>
          <w:i/>
          <w:iCs/>
          <w:sz w:val="16"/>
          <w:szCs w:val="16"/>
          <w:u w:val="single"/>
          <w:lang w:val="ru-RU"/>
        </w:rPr>
        <w:t>Друштвени објекти</w:t>
      </w:r>
      <w:r w:rsidRPr="00B72FA3">
        <w:rPr>
          <w:rFonts w:ascii="Cambria" w:hAnsi="Cambria"/>
          <w:sz w:val="16"/>
          <w:szCs w:val="16"/>
          <w:lang w:val="ru-RU"/>
        </w:rPr>
        <w:t xml:space="preserve">: 5 објеката МЗ Нови Кнежевац и остали по насељеним местима општине,  стара школа Филић, Сигет, Подлокањ и сала у Мајдану (укупно 9); </w:t>
      </w:r>
      <w:r w:rsidRPr="00B72FA3">
        <w:rPr>
          <w:rFonts w:ascii="Cambria" w:hAnsi="Cambria"/>
          <w:i/>
          <w:iCs/>
          <w:sz w:val="16"/>
          <w:szCs w:val="16"/>
          <w:u w:val="single"/>
          <w:lang w:val="ru-RU"/>
        </w:rPr>
        <w:t>Културни објекти</w:t>
      </w:r>
      <w:r w:rsidRPr="00B72FA3">
        <w:rPr>
          <w:rFonts w:ascii="Cambria" w:hAnsi="Cambria"/>
          <w:sz w:val="16"/>
          <w:szCs w:val="16"/>
          <w:lang w:val="ru-RU"/>
        </w:rPr>
        <w:t xml:space="preserve">: , позориште, мађарски дом културе,  библиотека у Новом Кнежевцу,  дом културе у С. Крстуру, дом културе у Б. Аранђелову и музеј  у Подлокању, (укупно 6) ; </w:t>
      </w:r>
      <w:r w:rsidRPr="00B72FA3">
        <w:rPr>
          <w:rFonts w:ascii="Cambria" w:hAnsi="Cambria"/>
          <w:i/>
          <w:iCs/>
          <w:sz w:val="16"/>
          <w:szCs w:val="16"/>
          <w:u w:val="single"/>
          <w:lang w:val="ru-RU"/>
        </w:rPr>
        <w:t>Спортско рекреативни објекти</w:t>
      </w:r>
      <w:r w:rsidRPr="00B72FA3">
        <w:rPr>
          <w:rFonts w:ascii="Cambria" w:hAnsi="Cambria"/>
          <w:sz w:val="16"/>
          <w:szCs w:val="16"/>
          <w:lang w:val="ru-RU"/>
        </w:rPr>
        <w:t>: 6 фудбалских терена (фудбалски клубови)  5 фискултурних сала (ПУ, основне и средње школе), 7 отворених кошаркашких терена (Н. Кнежевац, Ђала, С. Крстур, Б. Аранђелово,), 6 отворених терена за рукомет и фудбал (на бетону, тартану, мулти-спорт подлогом и вештачком травом), 2 тениска терена на шљаци и на бетону у Н. Кнежевцу и одбојкашки терен на песку на обали реке Тисе.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081F47"/>
    <w:multiLevelType w:val="singleLevel"/>
    <w:tmpl w:val="C0081F47"/>
    <w:lvl w:ilvl="0">
      <w:start w:val="1"/>
      <w:numFmt w:val="decimal"/>
      <w:lvlText w:val="%1."/>
      <w:lvlJc w:val="left"/>
      <w:pPr>
        <w:tabs>
          <w:tab w:val="left" w:pos="312"/>
        </w:tabs>
      </w:pPr>
    </w:lvl>
  </w:abstractNum>
  <w:abstractNum w:abstractNumId="1">
    <w:nsid w:val="008B75C9"/>
    <w:multiLevelType w:val="hybridMultilevel"/>
    <w:tmpl w:val="CB9460BC"/>
    <w:lvl w:ilvl="0" w:tplc="18BE72D6">
      <w:numFmt w:val="bullet"/>
      <w:lvlText w:val="-"/>
      <w:lvlJc w:val="left"/>
      <w:pPr>
        <w:tabs>
          <w:tab w:val="num" w:pos="1050"/>
        </w:tabs>
        <w:ind w:left="1050" w:hanging="360"/>
      </w:pPr>
      <w:rPr>
        <w:rFonts w:ascii="Georgia" w:eastAsia="Times New Roman" w:hAnsi="Georgia" w:cs="Times New Roman" w:hint="default"/>
      </w:rPr>
    </w:lvl>
    <w:lvl w:ilvl="1" w:tplc="35C05FDE">
      <w:numFmt w:val="bullet"/>
      <w:lvlText w:val="-"/>
      <w:lvlJc w:val="left"/>
      <w:pPr>
        <w:tabs>
          <w:tab w:val="num" w:pos="1770"/>
        </w:tabs>
        <w:ind w:left="1770" w:hanging="360"/>
      </w:pPr>
      <w:rPr>
        <w:rFonts w:ascii="Georgia" w:hAnsi="Georgia" w:hint="default"/>
      </w:rPr>
    </w:lvl>
    <w:lvl w:ilvl="2" w:tplc="081A0005" w:tentative="1">
      <w:start w:val="1"/>
      <w:numFmt w:val="bullet"/>
      <w:lvlText w:val=""/>
      <w:lvlJc w:val="left"/>
      <w:pPr>
        <w:tabs>
          <w:tab w:val="num" w:pos="2490"/>
        </w:tabs>
        <w:ind w:left="2490" w:hanging="360"/>
      </w:pPr>
      <w:rPr>
        <w:rFonts w:ascii="Wingdings" w:hAnsi="Wingdings" w:hint="default"/>
      </w:rPr>
    </w:lvl>
    <w:lvl w:ilvl="3" w:tplc="081A0001" w:tentative="1">
      <w:start w:val="1"/>
      <w:numFmt w:val="bullet"/>
      <w:lvlText w:val=""/>
      <w:lvlJc w:val="left"/>
      <w:pPr>
        <w:tabs>
          <w:tab w:val="num" w:pos="3210"/>
        </w:tabs>
        <w:ind w:left="3210" w:hanging="360"/>
      </w:pPr>
      <w:rPr>
        <w:rFonts w:ascii="Symbol" w:hAnsi="Symbol" w:hint="default"/>
      </w:rPr>
    </w:lvl>
    <w:lvl w:ilvl="4" w:tplc="081A0003" w:tentative="1">
      <w:start w:val="1"/>
      <w:numFmt w:val="bullet"/>
      <w:lvlText w:val="o"/>
      <w:lvlJc w:val="left"/>
      <w:pPr>
        <w:tabs>
          <w:tab w:val="num" w:pos="3930"/>
        </w:tabs>
        <w:ind w:left="3930" w:hanging="360"/>
      </w:pPr>
      <w:rPr>
        <w:rFonts w:ascii="Courier New" w:hAnsi="Courier New" w:cs="Courier New" w:hint="default"/>
      </w:rPr>
    </w:lvl>
    <w:lvl w:ilvl="5" w:tplc="081A0005" w:tentative="1">
      <w:start w:val="1"/>
      <w:numFmt w:val="bullet"/>
      <w:lvlText w:val=""/>
      <w:lvlJc w:val="left"/>
      <w:pPr>
        <w:tabs>
          <w:tab w:val="num" w:pos="4650"/>
        </w:tabs>
        <w:ind w:left="4650" w:hanging="360"/>
      </w:pPr>
      <w:rPr>
        <w:rFonts w:ascii="Wingdings" w:hAnsi="Wingdings" w:hint="default"/>
      </w:rPr>
    </w:lvl>
    <w:lvl w:ilvl="6" w:tplc="081A0001" w:tentative="1">
      <w:start w:val="1"/>
      <w:numFmt w:val="bullet"/>
      <w:lvlText w:val=""/>
      <w:lvlJc w:val="left"/>
      <w:pPr>
        <w:tabs>
          <w:tab w:val="num" w:pos="5370"/>
        </w:tabs>
        <w:ind w:left="5370" w:hanging="360"/>
      </w:pPr>
      <w:rPr>
        <w:rFonts w:ascii="Symbol" w:hAnsi="Symbol" w:hint="default"/>
      </w:rPr>
    </w:lvl>
    <w:lvl w:ilvl="7" w:tplc="081A0003" w:tentative="1">
      <w:start w:val="1"/>
      <w:numFmt w:val="bullet"/>
      <w:lvlText w:val="o"/>
      <w:lvlJc w:val="left"/>
      <w:pPr>
        <w:tabs>
          <w:tab w:val="num" w:pos="6090"/>
        </w:tabs>
        <w:ind w:left="6090" w:hanging="360"/>
      </w:pPr>
      <w:rPr>
        <w:rFonts w:ascii="Courier New" w:hAnsi="Courier New" w:cs="Courier New" w:hint="default"/>
      </w:rPr>
    </w:lvl>
    <w:lvl w:ilvl="8" w:tplc="081A0005" w:tentative="1">
      <w:start w:val="1"/>
      <w:numFmt w:val="bullet"/>
      <w:lvlText w:val=""/>
      <w:lvlJc w:val="left"/>
      <w:pPr>
        <w:tabs>
          <w:tab w:val="num" w:pos="6810"/>
        </w:tabs>
        <w:ind w:left="6810" w:hanging="360"/>
      </w:pPr>
      <w:rPr>
        <w:rFonts w:ascii="Wingdings" w:hAnsi="Wingdings" w:hint="default"/>
      </w:rPr>
    </w:lvl>
  </w:abstractNum>
  <w:abstractNum w:abstractNumId="2">
    <w:nsid w:val="02CF6133"/>
    <w:multiLevelType w:val="hybridMultilevel"/>
    <w:tmpl w:val="0B9CABA2"/>
    <w:lvl w:ilvl="0" w:tplc="FF0E4964">
      <w:start w:val="3"/>
      <w:numFmt w:val="bullet"/>
      <w:lvlText w:val="-"/>
      <w:lvlJc w:val="left"/>
      <w:pPr>
        <w:ind w:left="836" w:hanging="360"/>
      </w:pPr>
      <w:rPr>
        <w:rFonts w:ascii="Arial" w:eastAsia="Arial" w:hAnsi="Arial" w:cs="Aria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
    <w:nsid w:val="05B933AE"/>
    <w:multiLevelType w:val="hybridMultilevel"/>
    <w:tmpl w:val="B8448AB2"/>
    <w:lvl w:ilvl="0" w:tplc="36BAD3EC">
      <w:start w:val="1"/>
      <w:numFmt w:val="decimal"/>
      <w:lvlText w:val="%1."/>
      <w:lvlJc w:val="left"/>
      <w:pPr>
        <w:ind w:left="1191" w:hanging="360"/>
      </w:pPr>
      <w:rPr>
        <w:rFonts w:ascii="Arial" w:eastAsia="Arial" w:hAnsi="Arial" w:cs="Arial" w:hint="default"/>
        <w:spacing w:val="-1"/>
        <w:w w:val="100"/>
        <w:sz w:val="22"/>
        <w:szCs w:val="22"/>
        <w:lang w:eastAsia="en-US" w:bidi="ar-SA"/>
      </w:rPr>
    </w:lvl>
    <w:lvl w:ilvl="1" w:tplc="89422730">
      <w:numFmt w:val="bullet"/>
      <w:lvlText w:val="•"/>
      <w:lvlJc w:val="left"/>
      <w:pPr>
        <w:ind w:left="2044" w:hanging="360"/>
      </w:pPr>
      <w:rPr>
        <w:rFonts w:hint="default"/>
        <w:lang w:eastAsia="en-US" w:bidi="ar-SA"/>
      </w:rPr>
    </w:lvl>
    <w:lvl w:ilvl="2" w:tplc="E4FAF97A">
      <w:numFmt w:val="bullet"/>
      <w:lvlText w:val="•"/>
      <w:lvlJc w:val="left"/>
      <w:pPr>
        <w:ind w:left="2888" w:hanging="360"/>
      </w:pPr>
      <w:rPr>
        <w:rFonts w:hint="default"/>
        <w:lang w:eastAsia="en-US" w:bidi="ar-SA"/>
      </w:rPr>
    </w:lvl>
    <w:lvl w:ilvl="3" w:tplc="6C1E1C4A">
      <w:numFmt w:val="bullet"/>
      <w:lvlText w:val="•"/>
      <w:lvlJc w:val="left"/>
      <w:pPr>
        <w:ind w:left="3732" w:hanging="360"/>
      </w:pPr>
      <w:rPr>
        <w:rFonts w:hint="default"/>
        <w:lang w:eastAsia="en-US" w:bidi="ar-SA"/>
      </w:rPr>
    </w:lvl>
    <w:lvl w:ilvl="4" w:tplc="B192B882">
      <w:numFmt w:val="bullet"/>
      <w:lvlText w:val="•"/>
      <w:lvlJc w:val="left"/>
      <w:pPr>
        <w:ind w:left="4576" w:hanging="360"/>
      </w:pPr>
      <w:rPr>
        <w:rFonts w:hint="default"/>
        <w:lang w:eastAsia="en-US" w:bidi="ar-SA"/>
      </w:rPr>
    </w:lvl>
    <w:lvl w:ilvl="5" w:tplc="F9025DA2">
      <w:numFmt w:val="bullet"/>
      <w:lvlText w:val="•"/>
      <w:lvlJc w:val="left"/>
      <w:pPr>
        <w:ind w:left="5420" w:hanging="360"/>
      </w:pPr>
      <w:rPr>
        <w:rFonts w:hint="default"/>
        <w:lang w:eastAsia="en-US" w:bidi="ar-SA"/>
      </w:rPr>
    </w:lvl>
    <w:lvl w:ilvl="6" w:tplc="99EC8AF8">
      <w:numFmt w:val="bullet"/>
      <w:lvlText w:val="•"/>
      <w:lvlJc w:val="left"/>
      <w:pPr>
        <w:ind w:left="6264" w:hanging="360"/>
      </w:pPr>
      <w:rPr>
        <w:rFonts w:hint="default"/>
        <w:lang w:eastAsia="en-US" w:bidi="ar-SA"/>
      </w:rPr>
    </w:lvl>
    <w:lvl w:ilvl="7" w:tplc="C7D241D6">
      <w:numFmt w:val="bullet"/>
      <w:lvlText w:val="•"/>
      <w:lvlJc w:val="left"/>
      <w:pPr>
        <w:ind w:left="7108" w:hanging="360"/>
      </w:pPr>
      <w:rPr>
        <w:rFonts w:hint="default"/>
        <w:lang w:eastAsia="en-US" w:bidi="ar-SA"/>
      </w:rPr>
    </w:lvl>
    <w:lvl w:ilvl="8" w:tplc="3E0EEE38">
      <w:numFmt w:val="bullet"/>
      <w:lvlText w:val="•"/>
      <w:lvlJc w:val="left"/>
      <w:pPr>
        <w:ind w:left="7952" w:hanging="360"/>
      </w:pPr>
      <w:rPr>
        <w:rFonts w:hint="default"/>
        <w:lang w:eastAsia="en-US" w:bidi="ar-SA"/>
      </w:rPr>
    </w:lvl>
  </w:abstractNum>
  <w:abstractNum w:abstractNumId="4">
    <w:nsid w:val="07D95028"/>
    <w:multiLevelType w:val="hybridMultilevel"/>
    <w:tmpl w:val="A20C50C2"/>
    <w:lvl w:ilvl="0" w:tplc="9B78BF5A">
      <w:start w:val="1"/>
      <w:numFmt w:val="decimal"/>
      <w:lvlText w:val="%1."/>
      <w:lvlJc w:val="left"/>
      <w:pPr>
        <w:ind w:left="747" w:hanging="272"/>
      </w:pPr>
      <w:rPr>
        <w:rFonts w:ascii="Arial" w:eastAsia="Arial" w:hAnsi="Arial" w:cs="Arial" w:hint="default"/>
        <w:b/>
        <w:bCs/>
        <w:color w:val="365F91"/>
        <w:spacing w:val="-1"/>
        <w:w w:val="99"/>
        <w:sz w:val="26"/>
        <w:szCs w:val="26"/>
        <w:lang w:eastAsia="en-US" w:bidi="ar-SA"/>
      </w:rPr>
    </w:lvl>
    <w:lvl w:ilvl="1" w:tplc="7444BB26">
      <w:start w:val="1"/>
      <w:numFmt w:val="decimal"/>
      <w:lvlText w:val="%2."/>
      <w:lvlJc w:val="left"/>
      <w:pPr>
        <w:ind w:left="1196" w:hanging="360"/>
      </w:pPr>
      <w:rPr>
        <w:rFonts w:ascii="Arial" w:eastAsia="Arial" w:hAnsi="Arial" w:cs="Arial" w:hint="default"/>
        <w:spacing w:val="-1"/>
        <w:w w:val="100"/>
        <w:sz w:val="22"/>
        <w:szCs w:val="22"/>
        <w:lang w:eastAsia="en-US" w:bidi="ar-SA"/>
      </w:rPr>
    </w:lvl>
    <w:lvl w:ilvl="2" w:tplc="4D0AF192">
      <w:numFmt w:val="bullet"/>
      <w:lvlText w:val="•"/>
      <w:lvlJc w:val="left"/>
      <w:pPr>
        <w:ind w:left="2262" w:hanging="360"/>
      </w:pPr>
      <w:rPr>
        <w:rFonts w:hint="default"/>
        <w:lang w:eastAsia="en-US" w:bidi="ar-SA"/>
      </w:rPr>
    </w:lvl>
    <w:lvl w:ilvl="3" w:tplc="30D838F2">
      <w:numFmt w:val="bullet"/>
      <w:lvlText w:val="•"/>
      <w:lvlJc w:val="left"/>
      <w:pPr>
        <w:ind w:left="3324" w:hanging="360"/>
      </w:pPr>
      <w:rPr>
        <w:rFonts w:hint="default"/>
        <w:lang w:eastAsia="en-US" w:bidi="ar-SA"/>
      </w:rPr>
    </w:lvl>
    <w:lvl w:ilvl="4" w:tplc="F91416A6">
      <w:numFmt w:val="bullet"/>
      <w:lvlText w:val="•"/>
      <w:lvlJc w:val="left"/>
      <w:pPr>
        <w:ind w:left="4386" w:hanging="360"/>
      </w:pPr>
      <w:rPr>
        <w:rFonts w:hint="default"/>
        <w:lang w:eastAsia="en-US" w:bidi="ar-SA"/>
      </w:rPr>
    </w:lvl>
    <w:lvl w:ilvl="5" w:tplc="408CB040">
      <w:numFmt w:val="bullet"/>
      <w:lvlText w:val="•"/>
      <w:lvlJc w:val="left"/>
      <w:pPr>
        <w:ind w:left="5448" w:hanging="360"/>
      </w:pPr>
      <w:rPr>
        <w:rFonts w:hint="default"/>
        <w:lang w:eastAsia="en-US" w:bidi="ar-SA"/>
      </w:rPr>
    </w:lvl>
    <w:lvl w:ilvl="6" w:tplc="224641A8">
      <w:numFmt w:val="bullet"/>
      <w:lvlText w:val="•"/>
      <w:lvlJc w:val="left"/>
      <w:pPr>
        <w:ind w:left="6511" w:hanging="360"/>
      </w:pPr>
      <w:rPr>
        <w:rFonts w:hint="default"/>
        <w:lang w:eastAsia="en-US" w:bidi="ar-SA"/>
      </w:rPr>
    </w:lvl>
    <w:lvl w:ilvl="7" w:tplc="3C2E23E6">
      <w:numFmt w:val="bullet"/>
      <w:lvlText w:val="•"/>
      <w:lvlJc w:val="left"/>
      <w:pPr>
        <w:ind w:left="7573" w:hanging="360"/>
      </w:pPr>
      <w:rPr>
        <w:rFonts w:hint="default"/>
        <w:lang w:eastAsia="en-US" w:bidi="ar-SA"/>
      </w:rPr>
    </w:lvl>
    <w:lvl w:ilvl="8" w:tplc="9D52CE5E">
      <w:numFmt w:val="bullet"/>
      <w:lvlText w:val="•"/>
      <w:lvlJc w:val="left"/>
      <w:pPr>
        <w:ind w:left="8635" w:hanging="360"/>
      </w:pPr>
      <w:rPr>
        <w:rFonts w:hint="default"/>
        <w:lang w:eastAsia="en-US" w:bidi="ar-SA"/>
      </w:rPr>
    </w:lvl>
  </w:abstractNum>
  <w:abstractNum w:abstractNumId="5">
    <w:nsid w:val="09273F9D"/>
    <w:multiLevelType w:val="hybridMultilevel"/>
    <w:tmpl w:val="647EA716"/>
    <w:lvl w:ilvl="0" w:tplc="87266764">
      <w:start w:val="4"/>
      <w:numFmt w:val="decimal"/>
      <w:lvlText w:val="%1."/>
      <w:lvlJc w:val="left"/>
      <w:pPr>
        <w:ind w:left="476" w:hanging="398"/>
      </w:pPr>
      <w:rPr>
        <w:rFonts w:ascii="Arial" w:eastAsia="Arial" w:hAnsi="Arial" w:cs="Arial" w:hint="default"/>
        <w:spacing w:val="-1"/>
        <w:w w:val="100"/>
        <w:sz w:val="22"/>
        <w:szCs w:val="22"/>
        <w:lang w:eastAsia="en-US" w:bidi="ar-SA"/>
      </w:rPr>
    </w:lvl>
    <w:lvl w:ilvl="1" w:tplc="02A6099C">
      <w:numFmt w:val="bullet"/>
      <w:lvlText w:val="•"/>
      <w:lvlJc w:val="left"/>
      <w:pPr>
        <w:ind w:left="1508" w:hanging="398"/>
      </w:pPr>
      <w:rPr>
        <w:rFonts w:hint="default"/>
        <w:lang w:eastAsia="en-US" w:bidi="ar-SA"/>
      </w:rPr>
    </w:lvl>
    <w:lvl w:ilvl="2" w:tplc="25163DF6">
      <w:numFmt w:val="bullet"/>
      <w:lvlText w:val="•"/>
      <w:lvlJc w:val="left"/>
      <w:pPr>
        <w:ind w:left="2536" w:hanging="398"/>
      </w:pPr>
      <w:rPr>
        <w:rFonts w:hint="default"/>
        <w:lang w:eastAsia="en-US" w:bidi="ar-SA"/>
      </w:rPr>
    </w:lvl>
    <w:lvl w:ilvl="3" w:tplc="6B261246">
      <w:numFmt w:val="bullet"/>
      <w:lvlText w:val="•"/>
      <w:lvlJc w:val="left"/>
      <w:pPr>
        <w:ind w:left="3564" w:hanging="398"/>
      </w:pPr>
      <w:rPr>
        <w:rFonts w:hint="default"/>
        <w:lang w:eastAsia="en-US" w:bidi="ar-SA"/>
      </w:rPr>
    </w:lvl>
    <w:lvl w:ilvl="4" w:tplc="77323D0A">
      <w:numFmt w:val="bullet"/>
      <w:lvlText w:val="•"/>
      <w:lvlJc w:val="left"/>
      <w:pPr>
        <w:ind w:left="4592" w:hanging="398"/>
      </w:pPr>
      <w:rPr>
        <w:rFonts w:hint="default"/>
        <w:lang w:eastAsia="en-US" w:bidi="ar-SA"/>
      </w:rPr>
    </w:lvl>
    <w:lvl w:ilvl="5" w:tplc="1B7AA0E2">
      <w:numFmt w:val="bullet"/>
      <w:lvlText w:val="•"/>
      <w:lvlJc w:val="left"/>
      <w:pPr>
        <w:ind w:left="5620" w:hanging="398"/>
      </w:pPr>
      <w:rPr>
        <w:rFonts w:hint="default"/>
        <w:lang w:eastAsia="en-US" w:bidi="ar-SA"/>
      </w:rPr>
    </w:lvl>
    <w:lvl w:ilvl="6" w:tplc="9D6E1FC4">
      <w:numFmt w:val="bullet"/>
      <w:lvlText w:val="•"/>
      <w:lvlJc w:val="left"/>
      <w:pPr>
        <w:ind w:left="6648" w:hanging="398"/>
      </w:pPr>
      <w:rPr>
        <w:rFonts w:hint="default"/>
        <w:lang w:eastAsia="en-US" w:bidi="ar-SA"/>
      </w:rPr>
    </w:lvl>
    <w:lvl w:ilvl="7" w:tplc="1E9EF5B8">
      <w:numFmt w:val="bullet"/>
      <w:lvlText w:val="•"/>
      <w:lvlJc w:val="left"/>
      <w:pPr>
        <w:ind w:left="7676" w:hanging="398"/>
      </w:pPr>
      <w:rPr>
        <w:rFonts w:hint="default"/>
        <w:lang w:eastAsia="en-US" w:bidi="ar-SA"/>
      </w:rPr>
    </w:lvl>
    <w:lvl w:ilvl="8" w:tplc="36220CB8">
      <w:numFmt w:val="bullet"/>
      <w:lvlText w:val="•"/>
      <w:lvlJc w:val="left"/>
      <w:pPr>
        <w:ind w:left="8704" w:hanging="398"/>
      </w:pPr>
      <w:rPr>
        <w:rFonts w:hint="default"/>
        <w:lang w:eastAsia="en-US" w:bidi="ar-SA"/>
      </w:rPr>
    </w:lvl>
  </w:abstractNum>
  <w:abstractNum w:abstractNumId="6">
    <w:nsid w:val="117038C3"/>
    <w:multiLevelType w:val="hybridMultilevel"/>
    <w:tmpl w:val="BE6485A6"/>
    <w:lvl w:ilvl="0" w:tplc="8FEE1D7A">
      <w:numFmt w:val="bullet"/>
      <w:lvlText w:val=""/>
      <w:lvlJc w:val="left"/>
      <w:pPr>
        <w:ind w:left="1196" w:hanging="360"/>
      </w:pPr>
      <w:rPr>
        <w:rFonts w:ascii="Symbol" w:eastAsia="Symbol" w:hAnsi="Symbol" w:cs="Symbol" w:hint="default"/>
        <w:w w:val="100"/>
        <w:sz w:val="22"/>
        <w:szCs w:val="22"/>
        <w:lang w:eastAsia="en-US" w:bidi="ar-SA"/>
      </w:rPr>
    </w:lvl>
    <w:lvl w:ilvl="1" w:tplc="47A89008">
      <w:numFmt w:val="bullet"/>
      <w:lvlText w:val="•"/>
      <w:lvlJc w:val="left"/>
      <w:pPr>
        <w:ind w:left="2156" w:hanging="360"/>
      </w:pPr>
      <w:rPr>
        <w:rFonts w:hint="default"/>
        <w:lang w:eastAsia="en-US" w:bidi="ar-SA"/>
      </w:rPr>
    </w:lvl>
    <w:lvl w:ilvl="2" w:tplc="EB06F172">
      <w:numFmt w:val="bullet"/>
      <w:lvlText w:val="•"/>
      <w:lvlJc w:val="left"/>
      <w:pPr>
        <w:ind w:left="3112" w:hanging="360"/>
      </w:pPr>
      <w:rPr>
        <w:rFonts w:hint="default"/>
        <w:lang w:eastAsia="en-US" w:bidi="ar-SA"/>
      </w:rPr>
    </w:lvl>
    <w:lvl w:ilvl="3" w:tplc="38FEEC22">
      <w:numFmt w:val="bullet"/>
      <w:lvlText w:val="•"/>
      <w:lvlJc w:val="left"/>
      <w:pPr>
        <w:ind w:left="4068" w:hanging="360"/>
      </w:pPr>
      <w:rPr>
        <w:rFonts w:hint="default"/>
        <w:lang w:eastAsia="en-US" w:bidi="ar-SA"/>
      </w:rPr>
    </w:lvl>
    <w:lvl w:ilvl="4" w:tplc="6E02B594">
      <w:numFmt w:val="bullet"/>
      <w:lvlText w:val="•"/>
      <w:lvlJc w:val="left"/>
      <w:pPr>
        <w:ind w:left="5024" w:hanging="360"/>
      </w:pPr>
      <w:rPr>
        <w:rFonts w:hint="default"/>
        <w:lang w:eastAsia="en-US" w:bidi="ar-SA"/>
      </w:rPr>
    </w:lvl>
    <w:lvl w:ilvl="5" w:tplc="5F64FED2">
      <w:numFmt w:val="bullet"/>
      <w:lvlText w:val="•"/>
      <w:lvlJc w:val="left"/>
      <w:pPr>
        <w:ind w:left="5980" w:hanging="360"/>
      </w:pPr>
      <w:rPr>
        <w:rFonts w:hint="default"/>
        <w:lang w:eastAsia="en-US" w:bidi="ar-SA"/>
      </w:rPr>
    </w:lvl>
    <w:lvl w:ilvl="6" w:tplc="4D12FDDC">
      <w:numFmt w:val="bullet"/>
      <w:lvlText w:val="•"/>
      <w:lvlJc w:val="left"/>
      <w:pPr>
        <w:ind w:left="6936" w:hanging="360"/>
      </w:pPr>
      <w:rPr>
        <w:rFonts w:hint="default"/>
        <w:lang w:eastAsia="en-US" w:bidi="ar-SA"/>
      </w:rPr>
    </w:lvl>
    <w:lvl w:ilvl="7" w:tplc="903E2450">
      <w:numFmt w:val="bullet"/>
      <w:lvlText w:val="•"/>
      <w:lvlJc w:val="left"/>
      <w:pPr>
        <w:ind w:left="7892" w:hanging="360"/>
      </w:pPr>
      <w:rPr>
        <w:rFonts w:hint="default"/>
        <w:lang w:eastAsia="en-US" w:bidi="ar-SA"/>
      </w:rPr>
    </w:lvl>
    <w:lvl w:ilvl="8" w:tplc="5F222E6A">
      <w:numFmt w:val="bullet"/>
      <w:lvlText w:val="•"/>
      <w:lvlJc w:val="left"/>
      <w:pPr>
        <w:ind w:left="8848" w:hanging="360"/>
      </w:pPr>
      <w:rPr>
        <w:rFonts w:hint="default"/>
        <w:lang w:eastAsia="en-US" w:bidi="ar-SA"/>
      </w:rPr>
    </w:lvl>
  </w:abstractNum>
  <w:abstractNum w:abstractNumId="7">
    <w:nsid w:val="21915F06"/>
    <w:multiLevelType w:val="multilevel"/>
    <w:tmpl w:val="8EC0FD06"/>
    <w:lvl w:ilvl="0">
      <w:start w:val="5"/>
      <w:numFmt w:val="decimal"/>
      <w:lvlText w:val="%1."/>
      <w:lvlJc w:val="left"/>
      <w:pPr>
        <w:ind w:left="747" w:hanging="272"/>
      </w:pPr>
      <w:rPr>
        <w:rFonts w:ascii="Arial" w:eastAsia="Arial" w:hAnsi="Arial" w:cs="Arial" w:hint="default"/>
        <w:b/>
        <w:bCs/>
        <w:color w:val="365F91"/>
        <w:spacing w:val="-1"/>
        <w:w w:val="99"/>
        <w:sz w:val="26"/>
        <w:szCs w:val="26"/>
        <w:lang w:eastAsia="en-US" w:bidi="ar-SA"/>
      </w:rPr>
    </w:lvl>
    <w:lvl w:ilvl="1">
      <w:start w:val="1"/>
      <w:numFmt w:val="decimal"/>
      <w:lvlText w:val="%1.%2."/>
      <w:lvlJc w:val="left"/>
      <w:pPr>
        <w:ind w:left="1700" w:hanging="504"/>
      </w:pPr>
      <w:rPr>
        <w:rFonts w:ascii="Arial" w:eastAsia="Arial" w:hAnsi="Arial" w:cs="Arial" w:hint="default"/>
        <w:b/>
        <w:bCs/>
        <w:color w:val="365F91"/>
        <w:spacing w:val="-1"/>
        <w:w w:val="99"/>
        <w:sz w:val="26"/>
        <w:szCs w:val="26"/>
        <w:lang w:eastAsia="en-US" w:bidi="ar-SA"/>
      </w:rPr>
    </w:lvl>
    <w:lvl w:ilvl="2">
      <w:numFmt w:val="bullet"/>
      <w:lvlText w:val="•"/>
      <w:lvlJc w:val="left"/>
      <w:pPr>
        <w:ind w:left="2706" w:hanging="504"/>
      </w:pPr>
      <w:rPr>
        <w:rFonts w:hint="default"/>
        <w:lang w:eastAsia="en-US" w:bidi="ar-SA"/>
      </w:rPr>
    </w:lvl>
    <w:lvl w:ilvl="3">
      <w:numFmt w:val="bullet"/>
      <w:lvlText w:val="•"/>
      <w:lvlJc w:val="left"/>
      <w:pPr>
        <w:ind w:left="3713" w:hanging="504"/>
      </w:pPr>
      <w:rPr>
        <w:rFonts w:hint="default"/>
        <w:lang w:eastAsia="en-US" w:bidi="ar-SA"/>
      </w:rPr>
    </w:lvl>
    <w:lvl w:ilvl="4">
      <w:numFmt w:val="bullet"/>
      <w:lvlText w:val="•"/>
      <w:lvlJc w:val="left"/>
      <w:pPr>
        <w:ind w:left="4720" w:hanging="504"/>
      </w:pPr>
      <w:rPr>
        <w:rFonts w:hint="default"/>
        <w:lang w:eastAsia="en-US" w:bidi="ar-SA"/>
      </w:rPr>
    </w:lvl>
    <w:lvl w:ilvl="5">
      <w:numFmt w:val="bullet"/>
      <w:lvlText w:val="•"/>
      <w:lvlJc w:val="left"/>
      <w:pPr>
        <w:ind w:left="5726" w:hanging="504"/>
      </w:pPr>
      <w:rPr>
        <w:rFonts w:hint="default"/>
        <w:lang w:eastAsia="en-US" w:bidi="ar-SA"/>
      </w:rPr>
    </w:lvl>
    <w:lvl w:ilvl="6">
      <w:numFmt w:val="bullet"/>
      <w:lvlText w:val="•"/>
      <w:lvlJc w:val="left"/>
      <w:pPr>
        <w:ind w:left="6733" w:hanging="504"/>
      </w:pPr>
      <w:rPr>
        <w:rFonts w:hint="default"/>
        <w:lang w:eastAsia="en-US" w:bidi="ar-SA"/>
      </w:rPr>
    </w:lvl>
    <w:lvl w:ilvl="7">
      <w:numFmt w:val="bullet"/>
      <w:lvlText w:val="•"/>
      <w:lvlJc w:val="left"/>
      <w:pPr>
        <w:ind w:left="7740" w:hanging="504"/>
      </w:pPr>
      <w:rPr>
        <w:rFonts w:hint="default"/>
        <w:lang w:eastAsia="en-US" w:bidi="ar-SA"/>
      </w:rPr>
    </w:lvl>
    <w:lvl w:ilvl="8">
      <w:numFmt w:val="bullet"/>
      <w:lvlText w:val="•"/>
      <w:lvlJc w:val="left"/>
      <w:pPr>
        <w:ind w:left="8746" w:hanging="504"/>
      </w:pPr>
      <w:rPr>
        <w:rFonts w:hint="default"/>
        <w:lang w:eastAsia="en-US" w:bidi="ar-SA"/>
      </w:rPr>
    </w:lvl>
  </w:abstractNum>
  <w:abstractNum w:abstractNumId="8">
    <w:nsid w:val="31512CA2"/>
    <w:multiLevelType w:val="hybridMultilevel"/>
    <w:tmpl w:val="1E8A0EC8"/>
    <w:lvl w:ilvl="0" w:tplc="5D1432C0">
      <w:numFmt w:val="bullet"/>
      <w:lvlText w:val="‣"/>
      <w:lvlJc w:val="left"/>
      <w:pPr>
        <w:ind w:left="476" w:hanging="195"/>
      </w:pPr>
      <w:rPr>
        <w:rFonts w:ascii="kiloji" w:eastAsia="kiloji" w:hAnsi="kiloji" w:cs="kiloji" w:hint="default"/>
        <w:w w:val="100"/>
        <w:sz w:val="22"/>
        <w:szCs w:val="22"/>
        <w:lang w:eastAsia="en-US" w:bidi="ar-SA"/>
      </w:rPr>
    </w:lvl>
    <w:lvl w:ilvl="1" w:tplc="4EF80D98">
      <w:numFmt w:val="bullet"/>
      <w:lvlText w:val="•"/>
      <w:lvlJc w:val="left"/>
      <w:pPr>
        <w:ind w:left="1508" w:hanging="195"/>
      </w:pPr>
      <w:rPr>
        <w:rFonts w:hint="default"/>
        <w:lang w:eastAsia="en-US" w:bidi="ar-SA"/>
      </w:rPr>
    </w:lvl>
    <w:lvl w:ilvl="2" w:tplc="E4FC5BD6">
      <w:numFmt w:val="bullet"/>
      <w:lvlText w:val="•"/>
      <w:lvlJc w:val="left"/>
      <w:pPr>
        <w:ind w:left="2536" w:hanging="195"/>
      </w:pPr>
      <w:rPr>
        <w:rFonts w:hint="default"/>
        <w:lang w:eastAsia="en-US" w:bidi="ar-SA"/>
      </w:rPr>
    </w:lvl>
    <w:lvl w:ilvl="3" w:tplc="8A2E90B2">
      <w:numFmt w:val="bullet"/>
      <w:lvlText w:val="•"/>
      <w:lvlJc w:val="left"/>
      <w:pPr>
        <w:ind w:left="3564" w:hanging="195"/>
      </w:pPr>
      <w:rPr>
        <w:rFonts w:hint="default"/>
        <w:lang w:eastAsia="en-US" w:bidi="ar-SA"/>
      </w:rPr>
    </w:lvl>
    <w:lvl w:ilvl="4" w:tplc="A2D084F8">
      <w:numFmt w:val="bullet"/>
      <w:lvlText w:val="•"/>
      <w:lvlJc w:val="left"/>
      <w:pPr>
        <w:ind w:left="4592" w:hanging="195"/>
      </w:pPr>
      <w:rPr>
        <w:rFonts w:hint="default"/>
        <w:lang w:eastAsia="en-US" w:bidi="ar-SA"/>
      </w:rPr>
    </w:lvl>
    <w:lvl w:ilvl="5" w:tplc="8CE238F8">
      <w:numFmt w:val="bullet"/>
      <w:lvlText w:val="•"/>
      <w:lvlJc w:val="left"/>
      <w:pPr>
        <w:ind w:left="5620" w:hanging="195"/>
      </w:pPr>
      <w:rPr>
        <w:rFonts w:hint="default"/>
        <w:lang w:eastAsia="en-US" w:bidi="ar-SA"/>
      </w:rPr>
    </w:lvl>
    <w:lvl w:ilvl="6" w:tplc="FD88F42A">
      <w:numFmt w:val="bullet"/>
      <w:lvlText w:val="•"/>
      <w:lvlJc w:val="left"/>
      <w:pPr>
        <w:ind w:left="6648" w:hanging="195"/>
      </w:pPr>
      <w:rPr>
        <w:rFonts w:hint="default"/>
        <w:lang w:eastAsia="en-US" w:bidi="ar-SA"/>
      </w:rPr>
    </w:lvl>
    <w:lvl w:ilvl="7" w:tplc="894A53A2">
      <w:numFmt w:val="bullet"/>
      <w:lvlText w:val="•"/>
      <w:lvlJc w:val="left"/>
      <w:pPr>
        <w:ind w:left="7676" w:hanging="195"/>
      </w:pPr>
      <w:rPr>
        <w:rFonts w:hint="default"/>
        <w:lang w:eastAsia="en-US" w:bidi="ar-SA"/>
      </w:rPr>
    </w:lvl>
    <w:lvl w:ilvl="8" w:tplc="EB50DC7C">
      <w:numFmt w:val="bullet"/>
      <w:lvlText w:val="•"/>
      <w:lvlJc w:val="left"/>
      <w:pPr>
        <w:ind w:left="8704" w:hanging="195"/>
      </w:pPr>
      <w:rPr>
        <w:rFonts w:hint="default"/>
        <w:lang w:eastAsia="en-US" w:bidi="ar-SA"/>
      </w:rPr>
    </w:lvl>
  </w:abstractNum>
  <w:abstractNum w:abstractNumId="9">
    <w:nsid w:val="3E701462"/>
    <w:multiLevelType w:val="hybridMultilevel"/>
    <w:tmpl w:val="2E34E08E"/>
    <w:lvl w:ilvl="0" w:tplc="287C70B2">
      <w:start w:val="2"/>
      <w:numFmt w:val="decimal"/>
      <w:lvlText w:val="%1."/>
      <w:lvlJc w:val="left"/>
      <w:pPr>
        <w:ind w:left="476" w:hanging="315"/>
      </w:pPr>
      <w:rPr>
        <w:rFonts w:ascii="Arial" w:eastAsia="Arial" w:hAnsi="Arial" w:cs="Arial" w:hint="default"/>
        <w:spacing w:val="-1"/>
        <w:w w:val="100"/>
        <w:sz w:val="22"/>
        <w:szCs w:val="22"/>
        <w:lang w:eastAsia="en-US" w:bidi="ar-SA"/>
      </w:rPr>
    </w:lvl>
    <w:lvl w:ilvl="1" w:tplc="C42A181C">
      <w:numFmt w:val="bullet"/>
      <w:lvlText w:val=""/>
      <w:lvlJc w:val="left"/>
      <w:pPr>
        <w:ind w:left="1916" w:hanging="720"/>
      </w:pPr>
      <w:rPr>
        <w:rFonts w:ascii="Symbol" w:eastAsia="Symbol" w:hAnsi="Symbol" w:cs="Symbol" w:hint="default"/>
        <w:w w:val="100"/>
        <w:sz w:val="22"/>
        <w:szCs w:val="22"/>
        <w:lang w:eastAsia="en-US" w:bidi="ar-SA"/>
      </w:rPr>
    </w:lvl>
    <w:lvl w:ilvl="2" w:tplc="70ACD0E6">
      <w:numFmt w:val="bullet"/>
      <w:lvlText w:val="•"/>
      <w:lvlJc w:val="left"/>
      <w:pPr>
        <w:ind w:left="2902" w:hanging="720"/>
      </w:pPr>
      <w:rPr>
        <w:rFonts w:hint="default"/>
        <w:lang w:eastAsia="en-US" w:bidi="ar-SA"/>
      </w:rPr>
    </w:lvl>
    <w:lvl w:ilvl="3" w:tplc="AD225B88">
      <w:numFmt w:val="bullet"/>
      <w:lvlText w:val="•"/>
      <w:lvlJc w:val="left"/>
      <w:pPr>
        <w:ind w:left="3884" w:hanging="720"/>
      </w:pPr>
      <w:rPr>
        <w:rFonts w:hint="default"/>
        <w:lang w:eastAsia="en-US" w:bidi="ar-SA"/>
      </w:rPr>
    </w:lvl>
    <w:lvl w:ilvl="4" w:tplc="E6E0C32E">
      <w:numFmt w:val="bullet"/>
      <w:lvlText w:val="•"/>
      <w:lvlJc w:val="left"/>
      <w:pPr>
        <w:ind w:left="4866" w:hanging="720"/>
      </w:pPr>
      <w:rPr>
        <w:rFonts w:hint="default"/>
        <w:lang w:eastAsia="en-US" w:bidi="ar-SA"/>
      </w:rPr>
    </w:lvl>
    <w:lvl w:ilvl="5" w:tplc="41F25ADA">
      <w:numFmt w:val="bullet"/>
      <w:lvlText w:val="•"/>
      <w:lvlJc w:val="left"/>
      <w:pPr>
        <w:ind w:left="5848" w:hanging="720"/>
      </w:pPr>
      <w:rPr>
        <w:rFonts w:hint="default"/>
        <w:lang w:eastAsia="en-US" w:bidi="ar-SA"/>
      </w:rPr>
    </w:lvl>
    <w:lvl w:ilvl="6" w:tplc="BDB448FE">
      <w:numFmt w:val="bullet"/>
      <w:lvlText w:val="•"/>
      <w:lvlJc w:val="left"/>
      <w:pPr>
        <w:ind w:left="6831" w:hanging="720"/>
      </w:pPr>
      <w:rPr>
        <w:rFonts w:hint="default"/>
        <w:lang w:eastAsia="en-US" w:bidi="ar-SA"/>
      </w:rPr>
    </w:lvl>
    <w:lvl w:ilvl="7" w:tplc="C504E370">
      <w:numFmt w:val="bullet"/>
      <w:lvlText w:val="•"/>
      <w:lvlJc w:val="left"/>
      <w:pPr>
        <w:ind w:left="7813" w:hanging="720"/>
      </w:pPr>
      <w:rPr>
        <w:rFonts w:hint="default"/>
        <w:lang w:eastAsia="en-US" w:bidi="ar-SA"/>
      </w:rPr>
    </w:lvl>
    <w:lvl w:ilvl="8" w:tplc="060C74FA">
      <w:numFmt w:val="bullet"/>
      <w:lvlText w:val="•"/>
      <w:lvlJc w:val="left"/>
      <w:pPr>
        <w:ind w:left="8795" w:hanging="720"/>
      </w:pPr>
      <w:rPr>
        <w:rFonts w:hint="default"/>
        <w:lang w:eastAsia="en-US" w:bidi="ar-SA"/>
      </w:rPr>
    </w:lvl>
  </w:abstractNum>
  <w:abstractNum w:abstractNumId="10">
    <w:nsid w:val="44CA3904"/>
    <w:multiLevelType w:val="hybridMultilevel"/>
    <w:tmpl w:val="1354EAD4"/>
    <w:lvl w:ilvl="0" w:tplc="66B480E6">
      <w:numFmt w:val="bullet"/>
      <w:lvlText w:val=""/>
      <w:lvlJc w:val="left"/>
      <w:pPr>
        <w:ind w:left="1916" w:hanging="720"/>
      </w:pPr>
      <w:rPr>
        <w:rFonts w:ascii="Symbol" w:eastAsia="Symbol" w:hAnsi="Symbol" w:cs="Symbol" w:hint="default"/>
        <w:w w:val="100"/>
        <w:sz w:val="22"/>
        <w:szCs w:val="22"/>
        <w:lang w:eastAsia="en-US" w:bidi="ar-SA"/>
      </w:rPr>
    </w:lvl>
    <w:lvl w:ilvl="1" w:tplc="857A08EE">
      <w:numFmt w:val="bullet"/>
      <w:lvlText w:val="•"/>
      <w:lvlJc w:val="left"/>
      <w:pPr>
        <w:ind w:left="2804" w:hanging="720"/>
      </w:pPr>
      <w:rPr>
        <w:rFonts w:hint="default"/>
        <w:lang w:eastAsia="en-US" w:bidi="ar-SA"/>
      </w:rPr>
    </w:lvl>
    <w:lvl w:ilvl="2" w:tplc="17A44D86">
      <w:numFmt w:val="bullet"/>
      <w:lvlText w:val="•"/>
      <w:lvlJc w:val="left"/>
      <w:pPr>
        <w:ind w:left="3688" w:hanging="720"/>
      </w:pPr>
      <w:rPr>
        <w:rFonts w:hint="default"/>
        <w:lang w:eastAsia="en-US" w:bidi="ar-SA"/>
      </w:rPr>
    </w:lvl>
    <w:lvl w:ilvl="3" w:tplc="6D8CFD56">
      <w:numFmt w:val="bullet"/>
      <w:lvlText w:val="•"/>
      <w:lvlJc w:val="left"/>
      <w:pPr>
        <w:ind w:left="4572" w:hanging="720"/>
      </w:pPr>
      <w:rPr>
        <w:rFonts w:hint="default"/>
        <w:lang w:eastAsia="en-US" w:bidi="ar-SA"/>
      </w:rPr>
    </w:lvl>
    <w:lvl w:ilvl="4" w:tplc="6E9855B4">
      <w:numFmt w:val="bullet"/>
      <w:lvlText w:val="•"/>
      <w:lvlJc w:val="left"/>
      <w:pPr>
        <w:ind w:left="5456" w:hanging="720"/>
      </w:pPr>
      <w:rPr>
        <w:rFonts w:hint="default"/>
        <w:lang w:eastAsia="en-US" w:bidi="ar-SA"/>
      </w:rPr>
    </w:lvl>
    <w:lvl w:ilvl="5" w:tplc="544667CA">
      <w:numFmt w:val="bullet"/>
      <w:lvlText w:val="•"/>
      <w:lvlJc w:val="left"/>
      <w:pPr>
        <w:ind w:left="6340" w:hanging="720"/>
      </w:pPr>
      <w:rPr>
        <w:rFonts w:hint="default"/>
        <w:lang w:eastAsia="en-US" w:bidi="ar-SA"/>
      </w:rPr>
    </w:lvl>
    <w:lvl w:ilvl="6" w:tplc="06786CC2">
      <w:numFmt w:val="bullet"/>
      <w:lvlText w:val="•"/>
      <w:lvlJc w:val="left"/>
      <w:pPr>
        <w:ind w:left="7224" w:hanging="720"/>
      </w:pPr>
      <w:rPr>
        <w:rFonts w:hint="default"/>
        <w:lang w:eastAsia="en-US" w:bidi="ar-SA"/>
      </w:rPr>
    </w:lvl>
    <w:lvl w:ilvl="7" w:tplc="A89040D2">
      <w:numFmt w:val="bullet"/>
      <w:lvlText w:val="•"/>
      <w:lvlJc w:val="left"/>
      <w:pPr>
        <w:ind w:left="8108" w:hanging="720"/>
      </w:pPr>
      <w:rPr>
        <w:rFonts w:hint="default"/>
        <w:lang w:eastAsia="en-US" w:bidi="ar-SA"/>
      </w:rPr>
    </w:lvl>
    <w:lvl w:ilvl="8" w:tplc="0DD0688A">
      <w:numFmt w:val="bullet"/>
      <w:lvlText w:val="•"/>
      <w:lvlJc w:val="left"/>
      <w:pPr>
        <w:ind w:left="8992" w:hanging="720"/>
      </w:pPr>
      <w:rPr>
        <w:rFonts w:hint="default"/>
        <w:lang w:eastAsia="en-US" w:bidi="ar-SA"/>
      </w:rPr>
    </w:lvl>
  </w:abstractNum>
  <w:abstractNum w:abstractNumId="11">
    <w:nsid w:val="50243E3C"/>
    <w:multiLevelType w:val="hybridMultilevel"/>
    <w:tmpl w:val="999A0ED0"/>
    <w:lvl w:ilvl="0" w:tplc="A232C1B6">
      <w:numFmt w:val="bullet"/>
      <w:lvlText w:val="-"/>
      <w:lvlJc w:val="left"/>
      <w:pPr>
        <w:ind w:left="1916" w:hanging="360"/>
      </w:pPr>
      <w:rPr>
        <w:rFonts w:ascii="Arial" w:eastAsia="Arial" w:hAnsi="Arial" w:cs="Arial" w:hint="default"/>
        <w:w w:val="100"/>
        <w:sz w:val="22"/>
        <w:szCs w:val="22"/>
        <w:lang w:eastAsia="en-US" w:bidi="ar-SA"/>
      </w:rPr>
    </w:lvl>
    <w:lvl w:ilvl="1" w:tplc="0D3645F6">
      <w:numFmt w:val="bullet"/>
      <w:lvlText w:val="•"/>
      <w:lvlJc w:val="left"/>
      <w:pPr>
        <w:ind w:left="2804" w:hanging="360"/>
      </w:pPr>
      <w:rPr>
        <w:rFonts w:hint="default"/>
        <w:lang w:eastAsia="en-US" w:bidi="ar-SA"/>
      </w:rPr>
    </w:lvl>
    <w:lvl w:ilvl="2" w:tplc="47F63556">
      <w:numFmt w:val="bullet"/>
      <w:lvlText w:val="•"/>
      <w:lvlJc w:val="left"/>
      <w:pPr>
        <w:ind w:left="3688" w:hanging="360"/>
      </w:pPr>
      <w:rPr>
        <w:rFonts w:hint="default"/>
        <w:lang w:eastAsia="en-US" w:bidi="ar-SA"/>
      </w:rPr>
    </w:lvl>
    <w:lvl w:ilvl="3" w:tplc="74320D26">
      <w:numFmt w:val="bullet"/>
      <w:lvlText w:val="•"/>
      <w:lvlJc w:val="left"/>
      <w:pPr>
        <w:ind w:left="4572" w:hanging="360"/>
      </w:pPr>
      <w:rPr>
        <w:rFonts w:hint="default"/>
        <w:lang w:eastAsia="en-US" w:bidi="ar-SA"/>
      </w:rPr>
    </w:lvl>
    <w:lvl w:ilvl="4" w:tplc="D8E0CCBC">
      <w:numFmt w:val="bullet"/>
      <w:lvlText w:val="•"/>
      <w:lvlJc w:val="left"/>
      <w:pPr>
        <w:ind w:left="5456" w:hanging="360"/>
      </w:pPr>
      <w:rPr>
        <w:rFonts w:hint="default"/>
        <w:lang w:eastAsia="en-US" w:bidi="ar-SA"/>
      </w:rPr>
    </w:lvl>
    <w:lvl w:ilvl="5" w:tplc="06EE2726">
      <w:numFmt w:val="bullet"/>
      <w:lvlText w:val="•"/>
      <w:lvlJc w:val="left"/>
      <w:pPr>
        <w:ind w:left="6340" w:hanging="360"/>
      </w:pPr>
      <w:rPr>
        <w:rFonts w:hint="default"/>
        <w:lang w:eastAsia="en-US" w:bidi="ar-SA"/>
      </w:rPr>
    </w:lvl>
    <w:lvl w:ilvl="6" w:tplc="3E4C4A3E">
      <w:numFmt w:val="bullet"/>
      <w:lvlText w:val="•"/>
      <w:lvlJc w:val="left"/>
      <w:pPr>
        <w:ind w:left="7224" w:hanging="360"/>
      </w:pPr>
      <w:rPr>
        <w:rFonts w:hint="default"/>
        <w:lang w:eastAsia="en-US" w:bidi="ar-SA"/>
      </w:rPr>
    </w:lvl>
    <w:lvl w:ilvl="7" w:tplc="C0D4320A">
      <w:numFmt w:val="bullet"/>
      <w:lvlText w:val="•"/>
      <w:lvlJc w:val="left"/>
      <w:pPr>
        <w:ind w:left="8108" w:hanging="360"/>
      </w:pPr>
      <w:rPr>
        <w:rFonts w:hint="default"/>
        <w:lang w:eastAsia="en-US" w:bidi="ar-SA"/>
      </w:rPr>
    </w:lvl>
    <w:lvl w:ilvl="8" w:tplc="FD58E646">
      <w:numFmt w:val="bullet"/>
      <w:lvlText w:val="•"/>
      <w:lvlJc w:val="left"/>
      <w:pPr>
        <w:ind w:left="8992" w:hanging="360"/>
      </w:pPr>
      <w:rPr>
        <w:rFonts w:hint="default"/>
        <w:lang w:eastAsia="en-US" w:bidi="ar-SA"/>
      </w:rPr>
    </w:lvl>
  </w:abstractNum>
  <w:abstractNum w:abstractNumId="12">
    <w:nsid w:val="50A34C33"/>
    <w:multiLevelType w:val="multilevel"/>
    <w:tmpl w:val="94CCE6C6"/>
    <w:lvl w:ilvl="0">
      <w:start w:val="1"/>
      <w:numFmt w:val="decimal"/>
      <w:lvlText w:val="%1."/>
      <w:lvlJc w:val="left"/>
      <w:pPr>
        <w:ind w:left="915" w:hanging="440"/>
      </w:pPr>
      <w:rPr>
        <w:rFonts w:ascii="Arial" w:eastAsia="Arial" w:hAnsi="Arial" w:cs="Arial" w:hint="default"/>
        <w:w w:val="91"/>
        <w:sz w:val="22"/>
        <w:szCs w:val="22"/>
        <w:lang w:eastAsia="en-US" w:bidi="ar-SA"/>
      </w:rPr>
    </w:lvl>
    <w:lvl w:ilvl="1">
      <w:start w:val="1"/>
      <w:numFmt w:val="decimal"/>
      <w:lvlText w:val="%1.%2."/>
      <w:lvlJc w:val="left"/>
      <w:pPr>
        <w:ind w:left="1082" w:hanging="386"/>
      </w:pPr>
      <w:rPr>
        <w:rFonts w:ascii="Arial" w:eastAsia="Arial" w:hAnsi="Arial" w:cs="Arial" w:hint="default"/>
        <w:spacing w:val="-1"/>
        <w:w w:val="91"/>
        <w:sz w:val="22"/>
        <w:szCs w:val="22"/>
        <w:lang w:eastAsia="en-US" w:bidi="ar-SA"/>
      </w:rPr>
    </w:lvl>
    <w:lvl w:ilvl="2">
      <w:start w:val="1"/>
      <w:numFmt w:val="decimal"/>
      <w:lvlText w:val="%1.%2.%3."/>
      <w:lvlJc w:val="left"/>
      <w:pPr>
        <w:ind w:left="1516" w:hanging="602"/>
      </w:pPr>
      <w:rPr>
        <w:rFonts w:ascii="Arial" w:eastAsia="Arial" w:hAnsi="Arial" w:cs="Arial" w:hint="default"/>
        <w:spacing w:val="-1"/>
        <w:w w:val="91"/>
        <w:sz w:val="22"/>
        <w:szCs w:val="22"/>
        <w:lang w:eastAsia="en-US" w:bidi="ar-SA"/>
      </w:rPr>
    </w:lvl>
    <w:lvl w:ilvl="3">
      <w:numFmt w:val="bullet"/>
      <w:lvlText w:val="•"/>
      <w:lvlJc w:val="left"/>
      <w:pPr>
        <w:ind w:left="2675" w:hanging="602"/>
      </w:pPr>
      <w:rPr>
        <w:rFonts w:hint="default"/>
        <w:lang w:eastAsia="en-US" w:bidi="ar-SA"/>
      </w:rPr>
    </w:lvl>
    <w:lvl w:ilvl="4">
      <w:numFmt w:val="bullet"/>
      <w:lvlText w:val="•"/>
      <w:lvlJc w:val="left"/>
      <w:pPr>
        <w:ind w:left="3830" w:hanging="602"/>
      </w:pPr>
      <w:rPr>
        <w:rFonts w:hint="default"/>
        <w:lang w:eastAsia="en-US" w:bidi="ar-SA"/>
      </w:rPr>
    </w:lvl>
    <w:lvl w:ilvl="5">
      <w:numFmt w:val="bullet"/>
      <w:lvlText w:val="•"/>
      <w:lvlJc w:val="left"/>
      <w:pPr>
        <w:ind w:left="4985" w:hanging="602"/>
      </w:pPr>
      <w:rPr>
        <w:rFonts w:hint="default"/>
        <w:lang w:eastAsia="en-US" w:bidi="ar-SA"/>
      </w:rPr>
    </w:lvl>
    <w:lvl w:ilvl="6">
      <w:numFmt w:val="bullet"/>
      <w:lvlText w:val="•"/>
      <w:lvlJc w:val="left"/>
      <w:pPr>
        <w:ind w:left="6140" w:hanging="602"/>
      </w:pPr>
      <w:rPr>
        <w:rFonts w:hint="default"/>
        <w:lang w:eastAsia="en-US" w:bidi="ar-SA"/>
      </w:rPr>
    </w:lvl>
    <w:lvl w:ilvl="7">
      <w:numFmt w:val="bullet"/>
      <w:lvlText w:val="•"/>
      <w:lvlJc w:val="left"/>
      <w:pPr>
        <w:ind w:left="7295" w:hanging="602"/>
      </w:pPr>
      <w:rPr>
        <w:rFonts w:hint="default"/>
        <w:lang w:eastAsia="en-US" w:bidi="ar-SA"/>
      </w:rPr>
    </w:lvl>
    <w:lvl w:ilvl="8">
      <w:numFmt w:val="bullet"/>
      <w:lvlText w:val="•"/>
      <w:lvlJc w:val="left"/>
      <w:pPr>
        <w:ind w:left="8450" w:hanging="602"/>
      </w:pPr>
      <w:rPr>
        <w:rFonts w:hint="default"/>
        <w:lang w:eastAsia="en-US" w:bidi="ar-SA"/>
      </w:rPr>
    </w:lvl>
  </w:abstractNum>
  <w:abstractNum w:abstractNumId="13">
    <w:nsid w:val="51740AF4"/>
    <w:multiLevelType w:val="hybridMultilevel"/>
    <w:tmpl w:val="CDA0E75A"/>
    <w:lvl w:ilvl="0" w:tplc="FAF40456">
      <w:numFmt w:val="bullet"/>
      <w:lvlText w:val=""/>
      <w:lvlJc w:val="left"/>
      <w:pPr>
        <w:ind w:left="1551" w:hanging="360"/>
      </w:pPr>
      <w:rPr>
        <w:rFonts w:ascii="Symbol" w:eastAsia="Symbol" w:hAnsi="Symbol" w:cs="Symbol" w:hint="default"/>
        <w:w w:val="100"/>
        <w:sz w:val="22"/>
        <w:szCs w:val="22"/>
        <w:lang w:eastAsia="en-US" w:bidi="ar-SA"/>
      </w:rPr>
    </w:lvl>
    <w:lvl w:ilvl="1" w:tplc="912CAA9C">
      <w:numFmt w:val="bullet"/>
      <w:lvlText w:val="•"/>
      <w:lvlJc w:val="left"/>
      <w:pPr>
        <w:ind w:left="2368" w:hanging="360"/>
      </w:pPr>
      <w:rPr>
        <w:rFonts w:hint="default"/>
        <w:lang w:eastAsia="en-US" w:bidi="ar-SA"/>
      </w:rPr>
    </w:lvl>
    <w:lvl w:ilvl="2" w:tplc="969C4B06">
      <w:numFmt w:val="bullet"/>
      <w:lvlText w:val="•"/>
      <w:lvlJc w:val="left"/>
      <w:pPr>
        <w:ind w:left="3176" w:hanging="360"/>
      </w:pPr>
      <w:rPr>
        <w:rFonts w:hint="default"/>
        <w:lang w:eastAsia="en-US" w:bidi="ar-SA"/>
      </w:rPr>
    </w:lvl>
    <w:lvl w:ilvl="3" w:tplc="82C07BEC">
      <w:numFmt w:val="bullet"/>
      <w:lvlText w:val="•"/>
      <w:lvlJc w:val="left"/>
      <w:pPr>
        <w:ind w:left="3984" w:hanging="360"/>
      </w:pPr>
      <w:rPr>
        <w:rFonts w:hint="default"/>
        <w:lang w:eastAsia="en-US" w:bidi="ar-SA"/>
      </w:rPr>
    </w:lvl>
    <w:lvl w:ilvl="4" w:tplc="B0C866AE">
      <w:numFmt w:val="bullet"/>
      <w:lvlText w:val="•"/>
      <w:lvlJc w:val="left"/>
      <w:pPr>
        <w:ind w:left="4792" w:hanging="360"/>
      </w:pPr>
      <w:rPr>
        <w:rFonts w:hint="default"/>
        <w:lang w:eastAsia="en-US" w:bidi="ar-SA"/>
      </w:rPr>
    </w:lvl>
    <w:lvl w:ilvl="5" w:tplc="9F400204">
      <w:numFmt w:val="bullet"/>
      <w:lvlText w:val="•"/>
      <w:lvlJc w:val="left"/>
      <w:pPr>
        <w:ind w:left="5600" w:hanging="360"/>
      </w:pPr>
      <w:rPr>
        <w:rFonts w:hint="default"/>
        <w:lang w:eastAsia="en-US" w:bidi="ar-SA"/>
      </w:rPr>
    </w:lvl>
    <w:lvl w:ilvl="6" w:tplc="C07ABACE">
      <w:numFmt w:val="bullet"/>
      <w:lvlText w:val="•"/>
      <w:lvlJc w:val="left"/>
      <w:pPr>
        <w:ind w:left="6408" w:hanging="360"/>
      </w:pPr>
      <w:rPr>
        <w:rFonts w:hint="default"/>
        <w:lang w:eastAsia="en-US" w:bidi="ar-SA"/>
      </w:rPr>
    </w:lvl>
    <w:lvl w:ilvl="7" w:tplc="159E8BE4">
      <w:numFmt w:val="bullet"/>
      <w:lvlText w:val="•"/>
      <w:lvlJc w:val="left"/>
      <w:pPr>
        <w:ind w:left="7216" w:hanging="360"/>
      </w:pPr>
      <w:rPr>
        <w:rFonts w:hint="default"/>
        <w:lang w:eastAsia="en-US" w:bidi="ar-SA"/>
      </w:rPr>
    </w:lvl>
    <w:lvl w:ilvl="8" w:tplc="416C6278">
      <w:numFmt w:val="bullet"/>
      <w:lvlText w:val="•"/>
      <w:lvlJc w:val="left"/>
      <w:pPr>
        <w:ind w:left="8024" w:hanging="360"/>
      </w:pPr>
      <w:rPr>
        <w:rFonts w:hint="default"/>
        <w:lang w:eastAsia="en-US" w:bidi="ar-SA"/>
      </w:rPr>
    </w:lvl>
  </w:abstractNum>
  <w:abstractNum w:abstractNumId="14">
    <w:nsid w:val="54087902"/>
    <w:multiLevelType w:val="hybridMultilevel"/>
    <w:tmpl w:val="166EF30E"/>
    <w:lvl w:ilvl="0" w:tplc="1A6C2262">
      <w:start w:val="1"/>
      <w:numFmt w:val="decimal"/>
      <w:lvlText w:val="%1."/>
      <w:lvlJc w:val="left"/>
      <w:pPr>
        <w:ind w:left="723" w:hanging="247"/>
      </w:pPr>
      <w:rPr>
        <w:rFonts w:ascii="Arial" w:eastAsia="Arial" w:hAnsi="Arial" w:cs="Arial" w:hint="default"/>
        <w:spacing w:val="-1"/>
        <w:w w:val="100"/>
        <w:sz w:val="22"/>
        <w:szCs w:val="22"/>
        <w:lang w:eastAsia="en-US" w:bidi="ar-SA"/>
      </w:rPr>
    </w:lvl>
    <w:lvl w:ilvl="1" w:tplc="944E0E10">
      <w:numFmt w:val="bullet"/>
      <w:lvlText w:val="•"/>
      <w:lvlJc w:val="left"/>
      <w:pPr>
        <w:ind w:left="1724" w:hanging="247"/>
      </w:pPr>
      <w:rPr>
        <w:rFonts w:hint="default"/>
        <w:lang w:eastAsia="en-US" w:bidi="ar-SA"/>
      </w:rPr>
    </w:lvl>
    <w:lvl w:ilvl="2" w:tplc="E71A8EA4">
      <w:numFmt w:val="bullet"/>
      <w:lvlText w:val="•"/>
      <w:lvlJc w:val="left"/>
      <w:pPr>
        <w:ind w:left="2728" w:hanging="247"/>
      </w:pPr>
      <w:rPr>
        <w:rFonts w:hint="default"/>
        <w:lang w:eastAsia="en-US" w:bidi="ar-SA"/>
      </w:rPr>
    </w:lvl>
    <w:lvl w:ilvl="3" w:tplc="A0E631F8">
      <w:numFmt w:val="bullet"/>
      <w:lvlText w:val="•"/>
      <w:lvlJc w:val="left"/>
      <w:pPr>
        <w:ind w:left="3732" w:hanging="247"/>
      </w:pPr>
      <w:rPr>
        <w:rFonts w:hint="default"/>
        <w:lang w:eastAsia="en-US" w:bidi="ar-SA"/>
      </w:rPr>
    </w:lvl>
    <w:lvl w:ilvl="4" w:tplc="402C36D4">
      <w:numFmt w:val="bullet"/>
      <w:lvlText w:val="•"/>
      <w:lvlJc w:val="left"/>
      <w:pPr>
        <w:ind w:left="4736" w:hanging="247"/>
      </w:pPr>
      <w:rPr>
        <w:rFonts w:hint="default"/>
        <w:lang w:eastAsia="en-US" w:bidi="ar-SA"/>
      </w:rPr>
    </w:lvl>
    <w:lvl w:ilvl="5" w:tplc="BFC0D600">
      <w:numFmt w:val="bullet"/>
      <w:lvlText w:val="•"/>
      <w:lvlJc w:val="left"/>
      <w:pPr>
        <w:ind w:left="5740" w:hanging="247"/>
      </w:pPr>
      <w:rPr>
        <w:rFonts w:hint="default"/>
        <w:lang w:eastAsia="en-US" w:bidi="ar-SA"/>
      </w:rPr>
    </w:lvl>
    <w:lvl w:ilvl="6" w:tplc="380C8504">
      <w:numFmt w:val="bullet"/>
      <w:lvlText w:val="•"/>
      <w:lvlJc w:val="left"/>
      <w:pPr>
        <w:ind w:left="6744" w:hanging="247"/>
      </w:pPr>
      <w:rPr>
        <w:rFonts w:hint="default"/>
        <w:lang w:eastAsia="en-US" w:bidi="ar-SA"/>
      </w:rPr>
    </w:lvl>
    <w:lvl w:ilvl="7" w:tplc="8DD6C67E">
      <w:numFmt w:val="bullet"/>
      <w:lvlText w:val="•"/>
      <w:lvlJc w:val="left"/>
      <w:pPr>
        <w:ind w:left="7748" w:hanging="247"/>
      </w:pPr>
      <w:rPr>
        <w:rFonts w:hint="default"/>
        <w:lang w:eastAsia="en-US" w:bidi="ar-SA"/>
      </w:rPr>
    </w:lvl>
    <w:lvl w:ilvl="8" w:tplc="882CA40C">
      <w:numFmt w:val="bullet"/>
      <w:lvlText w:val="•"/>
      <w:lvlJc w:val="left"/>
      <w:pPr>
        <w:ind w:left="8752" w:hanging="247"/>
      </w:pPr>
      <w:rPr>
        <w:rFonts w:hint="default"/>
        <w:lang w:eastAsia="en-US" w:bidi="ar-SA"/>
      </w:rPr>
    </w:lvl>
  </w:abstractNum>
  <w:abstractNum w:abstractNumId="15">
    <w:nsid w:val="60AC76B9"/>
    <w:multiLevelType w:val="hybridMultilevel"/>
    <w:tmpl w:val="C508701A"/>
    <w:lvl w:ilvl="0" w:tplc="C79A080A">
      <w:numFmt w:val="bullet"/>
      <w:lvlText w:val="-"/>
      <w:lvlJc w:val="left"/>
      <w:pPr>
        <w:tabs>
          <w:tab w:val="num" w:pos="1412"/>
        </w:tabs>
        <w:ind w:left="1770" w:hanging="360"/>
      </w:pPr>
      <w:rPr>
        <w:rFonts w:ascii="Georgia" w:hAnsi="Georgi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F04EAC"/>
    <w:multiLevelType w:val="multilevel"/>
    <w:tmpl w:val="EFECD9C2"/>
    <w:lvl w:ilvl="0">
      <w:start w:val="1"/>
      <w:numFmt w:val="decimal"/>
      <w:lvlText w:val="%1."/>
      <w:lvlJc w:val="left"/>
      <w:pPr>
        <w:ind w:left="723" w:hanging="247"/>
        <w:jc w:val="right"/>
      </w:pPr>
      <w:rPr>
        <w:rFonts w:hint="default"/>
        <w:spacing w:val="-1"/>
        <w:w w:val="100"/>
        <w:lang w:eastAsia="en-US" w:bidi="ar-SA"/>
      </w:rPr>
    </w:lvl>
    <w:lvl w:ilvl="1">
      <w:start w:val="1"/>
      <w:numFmt w:val="decimal"/>
      <w:lvlText w:val="%1.%2."/>
      <w:lvlJc w:val="left"/>
      <w:pPr>
        <w:ind w:left="985" w:hanging="509"/>
      </w:pPr>
      <w:rPr>
        <w:rFonts w:ascii="Arial" w:eastAsia="Arial" w:hAnsi="Arial" w:cs="Arial" w:hint="default"/>
        <w:b/>
        <w:bCs/>
        <w:color w:val="365F91"/>
        <w:spacing w:val="-1"/>
        <w:w w:val="99"/>
        <w:sz w:val="26"/>
        <w:szCs w:val="26"/>
        <w:lang w:eastAsia="en-US" w:bidi="ar-SA"/>
      </w:rPr>
    </w:lvl>
    <w:lvl w:ilvl="2">
      <w:start w:val="1"/>
      <w:numFmt w:val="decimal"/>
      <w:lvlText w:val="%1.%2.%3."/>
      <w:lvlJc w:val="left"/>
      <w:pPr>
        <w:ind w:left="1213" w:hanging="737"/>
      </w:pPr>
      <w:rPr>
        <w:rFonts w:ascii="Arial" w:eastAsia="Arial" w:hAnsi="Arial" w:cs="Arial" w:hint="default"/>
        <w:b/>
        <w:bCs/>
        <w:color w:val="4F81BC"/>
        <w:spacing w:val="-7"/>
        <w:w w:val="99"/>
        <w:sz w:val="24"/>
        <w:szCs w:val="24"/>
        <w:lang w:eastAsia="en-US" w:bidi="ar-SA"/>
      </w:rPr>
    </w:lvl>
    <w:lvl w:ilvl="3">
      <w:numFmt w:val="bullet"/>
      <w:lvlText w:val=""/>
      <w:lvlJc w:val="left"/>
      <w:pPr>
        <w:ind w:left="1196" w:hanging="360"/>
      </w:pPr>
      <w:rPr>
        <w:rFonts w:ascii="Symbol" w:eastAsia="Symbol" w:hAnsi="Symbol" w:cs="Symbol" w:hint="default"/>
        <w:w w:val="100"/>
        <w:sz w:val="22"/>
        <w:szCs w:val="22"/>
        <w:lang w:eastAsia="en-US" w:bidi="ar-SA"/>
      </w:rPr>
    </w:lvl>
    <w:lvl w:ilvl="4">
      <w:numFmt w:val="bullet"/>
      <w:lvlText w:val="•"/>
      <w:lvlJc w:val="left"/>
      <w:pPr>
        <w:ind w:left="2060" w:hanging="360"/>
      </w:pPr>
      <w:rPr>
        <w:rFonts w:hint="default"/>
        <w:lang w:eastAsia="en-US" w:bidi="ar-SA"/>
      </w:rPr>
    </w:lvl>
    <w:lvl w:ilvl="5">
      <w:numFmt w:val="bullet"/>
      <w:lvlText w:val="•"/>
      <w:lvlJc w:val="left"/>
      <w:pPr>
        <w:ind w:left="3510" w:hanging="360"/>
      </w:pPr>
      <w:rPr>
        <w:rFonts w:hint="default"/>
        <w:lang w:eastAsia="en-US" w:bidi="ar-SA"/>
      </w:rPr>
    </w:lvl>
    <w:lvl w:ilvl="6">
      <w:numFmt w:val="bullet"/>
      <w:lvlText w:val="•"/>
      <w:lvlJc w:val="left"/>
      <w:pPr>
        <w:ind w:left="4960" w:hanging="360"/>
      </w:pPr>
      <w:rPr>
        <w:rFonts w:hint="default"/>
        <w:lang w:eastAsia="en-US" w:bidi="ar-SA"/>
      </w:rPr>
    </w:lvl>
    <w:lvl w:ilvl="7">
      <w:numFmt w:val="bullet"/>
      <w:lvlText w:val="•"/>
      <w:lvlJc w:val="left"/>
      <w:pPr>
        <w:ind w:left="6410" w:hanging="360"/>
      </w:pPr>
      <w:rPr>
        <w:rFonts w:hint="default"/>
        <w:lang w:eastAsia="en-US" w:bidi="ar-SA"/>
      </w:rPr>
    </w:lvl>
    <w:lvl w:ilvl="8">
      <w:numFmt w:val="bullet"/>
      <w:lvlText w:val="•"/>
      <w:lvlJc w:val="left"/>
      <w:pPr>
        <w:ind w:left="7860" w:hanging="360"/>
      </w:pPr>
      <w:rPr>
        <w:rFonts w:hint="default"/>
        <w:lang w:eastAsia="en-US" w:bidi="ar-SA"/>
      </w:rPr>
    </w:lvl>
  </w:abstractNum>
  <w:abstractNum w:abstractNumId="17">
    <w:nsid w:val="79341DDC"/>
    <w:multiLevelType w:val="hybridMultilevel"/>
    <w:tmpl w:val="74F4518E"/>
    <w:lvl w:ilvl="0" w:tplc="379A6470">
      <w:numFmt w:val="bullet"/>
      <w:lvlText w:val=""/>
      <w:lvlJc w:val="left"/>
      <w:pPr>
        <w:ind w:left="1196" w:hanging="360"/>
      </w:pPr>
      <w:rPr>
        <w:rFonts w:ascii="Symbol" w:eastAsia="Symbol" w:hAnsi="Symbol" w:cs="Symbol" w:hint="default"/>
        <w:w w:val="100"/>
        <w:sz w:val="22"/>
        <w:szCs w:val="22"/>
        <w:lang w:eastAsia="en-US" w:bidi="ar-SA"/>
      </w:rPr>
    </w:lvl>
    <w:lvl w:ilvl="1" w:tplc="B15C8AC0">
      <w:numFmt w:val="bullet"/>
      <w:lvlText w:val="•"/>
      <w:lvlJc w:val="left"/>
      <w:pPr>
        <w:ind w:left="2156" w:hanging="360"/>
      </w:pPr>
      <w:rPr>
        <w:rFonts w:hint="default"/>
        <w:lang w:eastAsia="en-US" w:bidi="ar-SA"/>
      </w:rPr>
    </w:lvl>
    <w:lvl w:ilvl="2" w:tplc="93F6EFB2">
      <w:numFmt w:val="bullet"/>
      <w:lvlText w:val="•"/>
      <w:lvlJc w:val="left"/>
      <w:pPr>
        <w:ind w:left="3112" w:hanging="360"/>
      </w:pPr>
      <w:rPr>
        <w:rFonts w:hint="default"/>
        <w:lang w:eastAsia="en-US" w:bidi="ar-SA"/>
      </w:rPr>
    </w:lvl>
    <w:lvl w:ilvl="3" w:tplc="32B26282">
      <w:numFmt w:val="bullet"/>
      <w:lvlText w:val="•"/>
      <w:lvlJc w:val="left"/>
      <w:pPr>
        <w:ind w:left="4068" w:hanging="360"/>
      </w:pPr>
      <w:rPr>
        <w:rFonts w:hint="default"/>
        <w:lang w:eastAsia="en-US" w:bidi="ar-SA"/>
      </w:rPr>
    </w:lvl>
    <w:lvl w:ilvl="4" w:tplc="AE882090">
      <w:numFmt w:val="bullet"/>
      <w:lvlText w:val="•"/>
      <w:lvlJc w:val="left"/>
      <w:pPr>
        <w:ind w:left="5024" w:hanging="360"/>
      </w:pPr>
      <w:rPr>
        <w:rFonts w:hint="default"/>
        <w:lang w:eastAsia="en-US" w:bidi="ar-SA"/>
      </w:rPr>
    </w:lvl>
    <w:lvl w:ilvl="5" w:tplc="784C57A2">
      <w:numFmt w:val="bullet"/>
      <w:lvlText w:val="•"/>
      <w:lvlJc w:val="left"/>
      <w:pPr>
        <w:ind w:left="5980" w:hanging="360"/>
      </w:pPr>
      <w:rPr>
        <w:rFonts w:hint="default"/>
        <w:lang w:eastAsia="en-US" w:bidi="ar-SA"/>
      </w:rPr>
    </w:lvl>
    <w:lvl w:ilvl="6" w:tplc="4176B780">
      <w:numFmt w:val="bullet"/>
      <w:lvlText w:val="•"/>
      <w:lvlJc w:val="left"/>
      <w:pPr>
        <w:ind w:left="6936" w:hanging="360"/>
      </w:pPr>
      <w:rPr>
        <w:rFonts w:hint="default"/>
        <w:lang w:eastAsia="en-US" w:bidi="ar-SA"/>
      </w:rPr>
    </w:lvl>
    <w:lvl w:ilvl="7" w:tplc="1E8C37B6">
      <w:numFmt w:val="bullet"/>
      <w:lvlText w:val="•"/>
      <w:lvlJc w:val="left"/>
      <w:pPr>
        <w:ind w:left="7892" w:hanging="360"/>
      </w:pPr>
      <w:rPr>
        <w:rFonts w:hint="default"/>
        <w:lang w:eastAsia="en-US" w:bidi="ar-SA"/>
      </w:rPr>
    </w:lvl>
    <w:lvl w:ilvl="8" w:tplc="BCC8D4F0">
      <w:numFmt w:val="bullet"/>
      <w:lvlText w:val="•"/>
      <w:lvlJc w:val="left"/>
      <w:pPr>
        <w:ind w:left="8848" w:hanging="360"/>
      </w:pPr>
      <w:rPr>
        <w:rFonts w:hint="default"/>
        <w:lang w:eastAsia="en-US" w:bidi="ar-SA"/>
      </w:rPr>
    </w:lvl>
  </w:abstractNum>
  <w:num w:numId="1">
    <w:abstractNumId w:val="6"/>
  </w:num>
  <w:num w:numId="2">
    <w:abstractNumId w:val="3"/>
  </w:num>
  <w:num w:numId="3">
    <w:abstractNumId w:val="13"/>
  </w:num>
  <w:num w:numId="4">
    <w:abstractNumId w:val="17"/>
  </w:num>
  <w:num w:numId="5">
    <w:abstractNumId w:val="11"/>
  </w:num>
  <w:num w:numId="6">
    <w:abstractNumId w:val="10"/>
  </w:num>
  <w:num w:numId="7">
    <w:abstractNumId w:val="16"/>
  </w:num>
  <w:num w:numId="8">
    <w:abstractNumId w:val="14"/>
  </w:num>
  <w:num w:numId="9">
    <w:abstractNumId w:val="5"/>
  </w:num>
  <w:num w:numId="10">
    <w:abstractNumId w:val="8"/>
  </w:num>
  <w:num w:numId="11">
    <w:abstractNumId w:val="7"/>
  </w:num>
  <w:num w:numId="12">
    <w:abstractNumId w:val="9"/>
  </w:num>
  <w:num w:numId="13">
    <w:abstractNumId w:val="4"/>
  </w:num>
  <w:num w:numId="14">
    <w:abstractNumId w:val="12"/>
  </w:num>
  <w:num w:numId="15">
    <w:abstractNumId w:val="2"/>
  </w:num>
  <w:num w:numId="16">
    <w:abstractNumId w:val="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19"/>
    <w:rsid w:val="000465EA"/>
    <w:rsid w:val="00091171"/>
    <w:rsid w:val="000921CF"/>
    <w:rsid w:val="000954AB"/>
    <w:rsid w:val="000A4929"/>
    <w:rsid w:val="000B0DBF"/>
    <w:rsid w:val="000C302E"/>
    <w:rsid w:val="001469EE"/>
    <w:rsid w:val="001679B2"/>
    <w:rsid w:val="00180934"/>
    <w:rsid w:val="00183ED6"/>
    <w:rsid w:val="001A5957"/>
    <w:rsid w:val="001E3F4C"/>
    <w:rsid w:val="001F4756"/>
    <w:rsid w:val="0020067D"/>
    <w:rsid w:val="00204521"/>
    <w:rsid w:val="002275F8"/>
    <w:rsid w:val="0026048C"/>
    <w:rsid w:val="002A7B40"/>
    <w:rsid w:val="002E30CE"/>
    <w:rsid w:val="002F156C"/>
    <w:rsid w:val="003579FC"/>
    <w:rsid w:val="003914C4"/>
    <w:rsid w:val="003B65F8"/>
    <w:rsid w:val="0041225B"/>
    <w:rsid w:val="00417A62"/>
    <w:rsid w:val="00433473"/>
    <w:rsid w:val="00440C80"/>
    <w:rsid w:val="0044404E"/>
    <w:rsid w:val="004B0919"/>
    <w:rsid w:val="004B0A46"/>
    <w:rsid w:val="004B2642"/>
    <w:rsid w:val="004B7662"/>
    <w:rsid w:val="00513723"/>
    <w:rsid w:val="0052124B"/>
    <w:rsid w:val="00565B64"/>
    <w:rsid w:val="00566A76"/>
    <w:rsid w:val="005B7B22"/>
    <w:rsid w:val="005D2CD4"/>
    <w:rsid w:val="005F3E5D"/>
    <w:rsid w:val="006432AC"/>
    <w:rsid w:val="006B0A91"/>
    <w:rsid w:val="006B6C14"/>
    <w:rsid w:val="007437EC"/>
    <w:rsid w:val="0074780F"/>
    <w:rsid w:val="00784F7D"/>
    <w:rsid w:val="00795500"/>
    <w:rsid w:val="007D48E3"/>
    <w:rsid w:val="00806E32"/>
    <w:rsid w:val="00876717"/>
    <w:rsid w:val="00897634"/>
    <w:rsid w:val="008A180C"/>
    <w:rsid w:val="00932BD6"/>
    <w:rsid w:val="00950926"/>
    <w:rsid w:val="00A34093"/>
    <w:rsid w:val="00A413AD"/>
    <w:rsid w:val="00A5371F"/>
    <w:rsid w:val="00A76959"/>
    <w:rsid w:val="00A84A6F"/>
    <w:rsid w:val="00B04E42"/>
    <w:rsid w:val="00B37E18"/>
    <w:rsid w:val="00B72FA3"/>
    <w:rsid w:val="00B94152"/>
    <w:rsid w:val="00BC42CB"/>
    <w:rsid w:val="00C230AD"/>
    <w:rsid w:val="00C62300"/>
    <w:rsid w:val="00C64CF5"/>
    <w:rsid w:val="00C66AA9"/>
    <w:rsid w:val="00C6776C"/>
    <w:rsid w:val="00C8613C"/>
    <w:rsid w:val="00CC17AF"/>
    <w:rsid w:val="00D20EC4"/>
    <w:rsid w:val="00D21C54"/>
    <w:rsid w:val="00D2479F"/>
    <w:rsid w:val="00D25038"/>
    <w:rsid w:val="00D62946"/>
    <w:rsid w:val="00DD674C"/>
    <w:rsid w:val="00E459CF"/>
    <w:rsid w:val="00E65D8D"/>
    <w:rsid w:val="00E855A5"/>
    <w:rsid w:val="00ED1199"/>
    <w:rsid w:val="00F37803"/>
    <w:rsid w:val="00F5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DB44C3-3224-4AA3-8CE5-0BED9D5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47" w:hanging="272"/>
      <w:outlineLvl w:val="0"/>
    </w:pPr>
    <w:rPr>
      <w:b/>
      <w:bCs/>
      <w:sz w:val="26"/>
      <w:szCs w:val="26"/>
    </w:rPr>
  </w:style>
  <w:style w:type="paragraph" w:styleId="Heading2">
    <w:name w:val="heading 2"/>
    <w:basedOn w:val="Normal"/>
    <w:uiPriority w:val="1"/>
    <w:qFormat/>
    <w:pPr>
      <w:spacing w:before="1"/>
      <w:ind w:left="1146" w:hanging="738"/>
      <w:outlineLvl w:val="1"/>
    </w:pPr>
    <w:rPr>
      <w:b/>
      <w:bCs/>
      <w:sz w:val="24"/>
      <w:szCs w:val="24"/>
    </w:rPr>
  </w:style>
  <w:style w:type="paragraph" w:styleId="Heading3">
    <w:name w:val="heading 3"/>
    <w:basedOn w:val="Normal"/>
    <w:uiPriority w:val="1"/>
    <w:qFormat/>
    <w:pPr>
      <w:ind w:left="476"/>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915" w:hanging="440"/>
    </w:pPr>
  </w:style>
  <w:style w:type="paragraph" w:styleId="TOC2">
    <w:name w:val="toc 2"/>
    <w:basedOn w:val="Normal"/>
    <w:uiPriority w:val="1"/>
    <w:qFormat/>
    <w:pPr>
      <w:spacing w:before="119"/>
      <w:ind w:left="1082" w:hanging="437"/>
    </w:pPr>
  </w:style>
  <w:style w:type="paragraph" w:styleId="TOC3">
    <w:name w:val="toc 3"/>
    <w:basedOn w:val="Normal"/>
    <w:uiPriority w:val="1"/>
    <w:qFormat/>
    <w:pPr>
      <w:spacing w:before="155"/>
      <w:ind w:left="1466" w:hanging="602"/>
    </w:pPr>
  </w:style>
  <w:style w:type="paragraph" w:styleId="BodyText">
    <w:name w:val="Body Text"/>
    <w:basedOn w:val="Normal"/>
    <w:uiPriority w:val="1"/>
    <w:qFormat/>
  </w:style>
  <w:style w:type="paragraph" w:styleId="Title">
    <w:name w:val="Title"/>
    <w:basedOn w:val="Normal"/>
    <w:uiPriority w:val="1"/>
    <w:qFormat/>
    <w:pPr>
      <w:spacing w:before="77"/>
      <w:ind w:left="476"/>
    </w:pPr>
    <w:rPr>
      <w:rFonts w:ascii="Trebuchet MS" w:eastAsia="Trebuchet MS" w:hAnsi="Trebuchet MS" w:cs="Trebuchet MS"/>
      <w:b/>
      <w:bCs/>
      <w:sz w:val="28"/>
      <w:szCs w:val="28"/>
    </w:rPr>
  </w:style>
  <w:style w:type="paragraph" w:styleId="ListParagraph">
    <w:name w:val="List Paragraph"/>
    <w:basedOn w:val="Normal"/>
    <w:uiPriority w:val="1"/>
    <w:qFormat/>
    <w:pPr>
      <w:ind w:left="1196" w:hanging="361"/>
    </w:pPr>
  </w:style>
  <w:style w:type="paragraph" w:customStyle="1" w:styleId="TableParagraph">
    <w:name w:val="Table Paragraph"/>
    <w:basedOn w:val="Normal"/>
    <w:uiPriority w:val="1"/>
    <w:qFormat/>
  </w:style>
  <w:style w:type="table" w:customStyle="1" w:styleId="TableGrid1">
    <w:name w:val="Table Grid1"/>
    <w:basedOn w:val="TableNormal"/>
    <w:next w:val="TableGrid"/>
    <w:uiPriority w:val="39"/>
    <w:rsid w:val="000921C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92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D674C"/>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876717"/>
    <w:rPr>
      <w:vertAlign w:val="superscript"/>
    </w:rPr>
  </w:style>
  <w:style w:type="paragraph" w:styleId="FootnoteText">
    <w:name w:val="footnote text"/>
    <w:basedOn w:val="Normal"/>
    <w:link w:val="FootnoteTextChar"/>
    <w:semiHidden/>
    <w:rsid w:val="00876717"/>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67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3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0CE"/>
    <w:rPr>
      <w:rFonts w:ascii="Segoe UI" w:eastAsia="Arial" w:hAnsi="Segoe UI" w:cs="Segoe UI"/>
      <w:sz w:val="18"/>
      <w:szCs w:val="18"/>
    </w:rPr>
  </w:style>
  <w:style w:type="paragraph" w:styleId="Header">
    <w:name w:val="header"/>
    <w:basedOn w:val="Normal"/>
    <w:link w:val="HeaderChar"/>
    <w:uiPriority w:val="99"/>
    <w:unhideWhenUsed/>
    <w:rsid w:val="00B72FA3"/>
    <w:pPr>
      <w:tabs>
        <w:tab w:val="center" w:pos="4536"/>
        <w:tab w:val="right" w:pos="9072"/>
      </w:tabs>
    </w:pPr>
  </w:style>
  <w:style w:type="character" w:customStyle="1" w:styleId="HeaderChar">
    <w:name w:val="Header Char"/>
    <w:basedOn w:val="DefaultParagraphFont"/>
    <w:link w:val="Header"/>
    <w:uiPriority w:val="99"/>
    <w:rsid w:val="00B72FA3"/>
    <w:rPr>
      <w:rFonts w:ascii="Arial" w:eastAsia="Arial" w:hAnsi="Arial" w:cs="Arial"/>
    </w:rPr>
  </w:style>
  <w:style w:type="paragraph" w:styleId="Footer">
    <w:name w:val="footer"/>
    <w:basedOn w:val="Normal"/>
    <w:link w:val="FooterChar"/>
    <w:uiPriority w:val="99"/>
    <w:unhideWhenUsed/>
    <w:rsid w:val="00B72FA3"/>
    <w:pPr>
      <w:tabs>
        <w:tab w:val="center" w:pos="4536"/>
        <w:tab w:val="right" w:pos="9072"/>
      </w:tabs>
    </w:pPr>
  </w:style>
  <w:style w:type="character" w:customStyle="1" w:styleId="FooterChar">
    <w:name w:val="Footer Char"/>
    <w:basedOn w:val="DefaultParagraphFont"/>
    <w:link w:val="Footer"/>
    <w:uiPriority w:val="99"/>
    <w:rsid w:val="00B72FA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knezevac.rs/" TargetMode="Externa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0" i="1">
                <a:latin typeface="+mj-lt"/>
                <a:ea typeface="Cambria Math" pitchFamily="18" charset="0"/>
              </a:defRPr>
            </a:pPr>
            <a:r>
              <a:rPr lang="sr-Cyrl-RS" sz="900" b="0" i="1">
                <a:latin typeface="+mj-lt"/>
                <a:ea typeface="Cambria Math" pitchFamily="18" charset="0"/>
              </a:rPr>
              <a:t>Процењен број становника општине</a:t>
            </a:r>
            <a:r>
              <a:rPr lang="sr-Latn-RS" sz="900" b="0" i="1">
                <a:latin typeface="+mj-lt"/>
                <a:ea typeface="Cambria Math" pitchFamily="18" charset="0"/>
              </a:rPr>
              <a:t> opštine </a:t>
            </a:r>
            <a:r>
              <a:rPr lang="sr-Cyrl-RS" sz="900" b="0" i="1">
                <a:latin typeface="+mj-lt"/>
                <a:ea typeface="Cambria Math" pitchFamily="18" charset="0"/>
              </a:rPr>
              <a:t>Н.</a:t>
            </a:r>
            <a:r>
              <a:rPr lang="sr-Cyrl-RS" sz="900" b="0" i="1" baseline="0">
                <a:latin typeface="+mj-lt"/>
                <a:ea typeface="Cambria Math" pitchFamily="18" charset="0"/>
              </a:rPr>
              <a:t> Кнежевац </a:t>
            </a:r>
            <a:r>
              <a:rPr lang="sr-Cyrl-RS" sz="900" b="0" i="1">
                <a:latin typeface="+mj-lt"/>
                <a:ea typeface="Cambria Math" pitchFamily="18" charset="0"/>
              </a:rPr>
              <a:t/>
            </a:r>
            <a:br>
              <a:rPr lang="sr-Cyrl-RS" sz="900" b="0" i="1">
                <a:latin typeface="+mj-lt"/>
                <a:ea typeface="Cambria Math" pitchFamily="18" charset="0"/>
              </a:rPr>
            </a:br>
            <a:r>
              <a:rPr lang="sr-Cyrl-RS" sz="900" b="0" i="1" baseline="0">
                <a:latin typeface="+mj-lt"/>
                <a:ea typeface="Cambria Math" pitchFamily="18" charset="0"/>
              </a:rPr>
              <a:t> </a:t>
            </a:r>
            <a:r>
              <a:rPr lang="sr-Cyrl-RS" sz="900" b="0" i="1">
                <a:latin typeface="+mj-lt"/>
                <a:ea typeface="Cambria Math" pitchFamily="18" charset="0"/>
              </a:rPr>
              <a:t>2013-201</a:t>
            </a:r>
            <a:r>
              <a:rPr lang="en-US" sz="900" b="0" i="1">
                <a:latin typeface="+mj-lt"/>
                <a:ea typeface="Cambria Math" pitchFamily="18" charset="0"/>
              </a:rPr>
              <a:t>9</a:t>
            </a:r>
            <a:r>
              <a:rPr lang="sr-Cyrl-RS" sz="900" b="0" i="1">
                <a:latin typeface="+mj-lt"/>
                <a:ea typeface="Cambria Math" pitchFamily="18" charset="0"/>
              </a:rPr>
              <a:t>. </a:t>
            </a:r>
            <a:r>
              <a:rPr lang="sr-Latn-RS" sz="900" b="0" i="1">
                <a:latin typeface="+mj-lt"/>
                <a:ea typeface="Cambria Math" pitchFamily="18" charset="0"/>
              </a:rPr>
              <a:t>godina</a:t>
            </a:r>
            <a:endParaRPr lang="en-US" sz="900" b="0" i="1">
              <a:latin typeface="+mj-lt"/>
              <a:ea typeface="Cambria Math" pitchFamily="18" charset="0"/>
            </a:endParaRPr>
          </a:p>
        </c:rich>
      </c:tx>
      <c:layout>
        <c:manualLayout>
          <c:xMode val="edge"/>
          <c:yMode val="edge"/>
          <c:x val="0.17252427184466021"/>
          <c:y val="2.4242424242424229E-2"/>
        </c:manualLayout>
      </c:layout>
      <c:overlay val="1"/>
    </c:title>
    <c:autoTitleDeleted val="0"/>
    <c:plotArea>
      <c:layout>
        <c:manualLayout>
          <c:layoutTarget val="inner"/>
          <c:xMode val="edge"/>
          <c:yMode val="edge"/>
          <c:x val="0.11316871798792191"/>
          <c:y val="0.17489191123836792"/>
          <c:w val="0.87064676616916514"/>
          <c:h val="0.68095238095237309"/>
        </c:manualLayout>
      </c:layout>
      <c:lineChart>
        <c:grouping val="standard"/>
        <c:varyColors val="0"/>
        <c:ser>
          <c:idx val="0"/>
          <c:order val="0"/>
          <c:tx>
            <c:strRef>
              <c:f>Sheet1!$A$2</c:f>
              <c:strCache>
                <c:ptCount val="1"/>
                <c:pt idx="0">
                  <c:v>Процењен број становника</c:v>
                </c:pt>
              </c:strCache>
            </c:strRef>
          </c:tx>
          <c:spPr>
            <a:ln w="25400">
              <a:solidFill>
                <a:schemeClr val="accent3"/>
              </a:solidFill>
              <a:prstDash val="solid"/>
            </a:ln>
          </c:spPr>
          <c:marker>
            <c:symbol val="star"/>
            <c:size val="6"/>
            <c:spPr>
              <a:solidFill>
                <a:schemeClr val="accent3"/>
              </a:solidFill>
              <a:ln>
                <a:solidFill>
                  <a:schemeClr val="accent3"/>
                </a:solidFill>
                <a:prstDash val="solid"/>
              </a:ln>
              <a:effectLst>
                <a:outerShdw dist="35921" dir="2700000" algn="br">
                  <a:srgbClr val="000000"/>
                </a:outerShdw>
              </a:effectLst>
            </c:spPr>
          </c:marker>
          <c:dLbls>
            <c:spPr>
              <a:solidFill>
                <a:schemeClr val="lt1"/>
              </a:solidFill>
              <a:ln w="25400" cap="flat" cmpd="sng" algn="ctr">
                <a:solidFill>
                  <a:schemeClr val="accent3"/>
                </a:solidFill>
                <a:prstDash val="solid"/>
              </a:ln>
              <a:effectLst/>
            </c:spPr>
            <c:txPr>
              <a:bodyPr/>
              <a:lstStyle/>
              <a:p>
                <a:pPr>
                  <a:defRPr b="0" i="1">
                    <a:solidFill>
                      <a:schemeClr val="dk1"/>
                    </a:solidFill>
                    <a:latin typeface="+mj-lt"/>
                    <a:ea typeface="+mn-ea"/>
                    <a:cs typeface="+mn-cs"/>
                  </a:defRPr>
                </a:pPr>
                <a:endParaRPr lang="sr-Latn-R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Sheet1!$B$1:$H$1</c:f>
              <c:numCache>
                <c:formatCode>General</c:formatCode>
                <c:ptCount val="7"/>
                <c:pt idx="0">
                  <c:v>2013</c:v>
                </c:pt>
                <c:pt idx="1">
                  <c:v>2014</c:v>
                </c:pt>
                <c:pt idx="2">
                  <c:v>2015</c:v>
                </c:pt>
                <c:pt idx="3">
                  <c:v>2016</c:v>
                </c:pt>
                <c:pt idx="4">
                  <c:v>2017</c:v>
                </c:pt>
                <c:pt idx="5">
                  <c:v>2018</c:v>
                </c:pt>
                <c:pt idx="6">
                  <c:v>2019</c:v>
                </c:pt>
              </c:numCache>
            </c:numRef>
          </c:cat>
          <c:val>
            <c:numRef>
              <c:f>Sheet1!$B$2:$H$2</c:f>
              <c:numCache>
                <c:formatCode>General</c:formatCode>
                <c:ptCount val="7"/>
                <c:pt idx="0">
                  <c:v>11012</c:v>
                </c:pt>
                <c:pt idx="1">
                  <c:v>10895</c:v>
                </c:pt>
                <c:pt idx="2">
                  <c:v>10761</c:v>
                </c:pt>
                <c:pt idx="3">
                  <c:v>10610</c:v>
                </c:pt>
                <c:pt idx="4">
                  <c:v>10461</c:v>
                </c:pt>
                <c:pt idx="5">
                  <c:v>10325</c:v>
                </c:pt>
                <c:pt idx="6">
                  <c:v>10209</c:v>
                </c:pt>
              </c:numCache>
            </c:numRef>
          </c:val>
          <c:smooth val="0"/>
          <c:extLst xmlns:c16r2="http://schemas.microsoft.com/office/drawing/2015/06/chart">
            <c:ext xmlns:c16="http://schemas.microsoft.com/office/drawing/2014/chart" uri="{C3380CC4-5D6E-409C-BE32-E72D297353CC}">
              <c16:uniqueId val="{00000000-1A0E-4636-9315-36F1556FA7D8}"/>
            </c:ext>
          </c:extLst>
        </c:ser>
        <c:dLbls>
          <c:showLegendKey val="0"/>
          <c:showVal val="1"/>
          <c:showCatName val="0"/>
          <c:showSerName val="0"/>
          <c:showPercent val="0"/>
          <c:showBubbleSize val="0"/>
        </c:dLbls>
        <c:marker val="1"/>
        <c:smooth val="0"/>
        <c:axId val="151374016"/>
        <c:axId val="151372448"/>
      </c:lineChart>
      <c:catAx>
        <c:axId val="1513740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a:pPr>
            <a:endParaRPr lang="sr-Latn-RS"/>
          </a:p>
        </c:txPr>
        <c:crossAx val="151372448"/>
        <c:crosses val="autoZero"/>
        <c:auto val="1"/>
        <c:lblAlgn val="ctr"/>
        <c:lblOffset val="100"/>
        <c:tickLblSkip val="1"/>
        <c:tickMarkSkip val="1"/>
        <c:noMultiLvlLbl val="0"/>
      </c:catAx>
      <c:valAx>
        <c:axId val="151372448"/>
        <c:scaling>
          <c:orientation val="minMax"/>
        </c:scaling>
        <c:delete val="0"/>
        <c:axPos val="l"/>
        <c:majorGridlines>
          <c:spPr>
            <a:ln>
              <a:solidFill>
                <a:schemeClr val="tx1"/>
              </a:solidFill>
            </a:ln>
          </c:spPr>
        </c:majorGridlines>
        <c:numFmt formatCode="#,##0" sourceLinked="0"/>
        <c:majorTickMark val="out"/>
        <c:minorTickMark val="none"/>
        <c:tickLblPos val="nextTo"/>
        <c:txPr>
          <a:bodyPr rot="0" vert="horz"/>
          <a:lstStyle/>
          <a:p>
            <a:pPr>
              <a:defRPr/>
            </a:pPr>
            <a:endParaRPr lang="sr-Latn-RS"/>
          </a:p>
        </c:txPr>
        <c:crossAx val="151374016"/>
        <c:crosses val="autoZero"/>
        <c:crossBetween val="between"/>
      </c:valAx>
      <c:spPr>
        <a:solidFill>
          <a:schemeClr val="bg1"/>
        </a:solidFill>
        <a:ln w="25400" cap="flat" cmpd="sng" algn="ctr">
          <a:noFill/>
          <a:prstDash val="solid"/>
        </a:ln>
        <a:effectLst>
          <a:outerShdw blurRad="50800" dist="38100" dir="2700000" algn="tl" rotWithShape="0">
            <a:prstClr val="black">
              <a:alpha val="40000"/>
            </a:prstClr>
          </a:outerShdw>
        </a:effectLst>
      </c:spPr>
    </c:plotArea>
    <c:plotVisOnly val="1"/>
    <c:dispBlanksAs val="gap"/>
    <c:showDLblsOverMax val="0"/>
  </c:chart>
  <c:spPr>
    <a:solidFill>
      <a:sysClr val="window" lastClr="FFFFFF"/>
    </a:solidFill>
    <a:ln>
      <a:solidFill>
        <a:schemeClr val="bg1"/>
      </a:solidFill>
    </a:ln>
    <a:effectLst/>
  </c:spPr>
  <c:txPr>
    <a:bodyPr/>
    <a:lstStyle/>
    <a:p>
      <a:pPr>
        <a:defRPr sz="800" b="1" i="0" u="none" strike="noStrike" baseline="0">
          <a:solidFill>
            <a:srgbClr val="000000"/>
          </a:solidFill>
          <a:latin typeface="Calibri"/>
          <a:ea typeface="Calibri"/>
          <a:cs typeface="Calibri"/>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0" i="1">
                <a:latin typeface="Cambria" panose="02040503050406030204" pitchFamily="18" charset="0"/>
                <a:ea typeface="Cambria" panose="02040503050406030204" pitchFamily="18" charset="0"/>
              </a:defRPr>
            </a:pPr>
            <a:r>
              <a:rPr lang="sr-Cyrl-RS" sz="900" b="0" i="1">
                <a:latin typeface="Cambria" panose="02040503050406030204" pitchFamily="18" charset="0"/>
                <a:ea typeface="Cambria" panose="02040503050406030204" pitchFamily="18" charset="0"/>
              </a:rPr>
              <a:t>Однос</a:t>
            </a:r>
            <a:r>
              <a:rPr lang="sr-Cyrl-RS" sz="900" b="0" i="1" baseline="0">
                <a:latin typeface="Cambria" panose="02040503050406030204" pitchFamily="18" charset="0"/>
                <a:ea typeface="Cambria" panose="02040503050406030204" pitchFamily="18" charset="0"/>
              </a:rPr>
              <a:t> - Млади </a:t>
            </a:r>
            <a:r>
              <a:rPr lang="sr-Cyrl-CS" sz="900" b="0" i="1" u="none" strike="noStrike" baseline="0">
                <a:effectLst/>
                <a:latin typeface="Cambria" panose="02040503050406030204" pitchFamily="18" charset="0"/>
                <a:ea typeface="Cambria" panose="02040503050406030204" pitchFamily="18" charset="0"/>
              </a:rPr>
              <a:t>(15-29 година)</a:t>
            </a:r>
            <a:r>
              <a:rPr lang="en-US" sz="900" b="0" i="1" u="none" strike="noStrike" baseline="0">
                <a:effectLst/>
                <a:latin typeface="Cambria" panose="02040503050406030204" pitchFamily="18" charset="0"/>
                <a:ea typeface="Cambria" panose="02040503050406030204" pitchFamily="18" charset="0"/>
              </a:rPr>
              <a:t> - </a:t>
            </a:r>
            <a:r>
              <a:rPr lang="sr-Cyrl-RS" sz="900" b="0" i="1" u="none" strike="noStrike" baseline="0">
                <a:effectLst/>
                <a:latin typeface="Cambria" panose="02040503050406030204" pitchFamily="18" charset="0"/>
                <a:ea typeface="Cambria" panose="02040503050406030204" pitchFamily="18" charset="0"/>
              </a:rPr>
              <a:t>Старије становништво </a:t>
            </a:r>
            <a:r>
              <a:rPr lang="sr-Latn-RS" sz="900" b="0" i="1" u="none" strike="noStrike" baseline="0">
                <a:effectLst/>
                <a:latin typeface="Cambria" panose="02040503050406030204" pitchFamily="18" charset="0"/>
                <a:ea typeface="Cambria" panose="02040503050406030204" pitchFamily="18" charset="0"/>
              </a:rPr>
              <a:t>(65 </a:t>
            </a:r>
            <a:r>
              <a:rPr lang="sr-Cyrl-RS" sz="900" b="0" i="1" u="none" strike="noStrike" baseline="0">
                <a:effectLst/>
                <a:latin typeface="Cambria" panose="02040503050406030204" pitchFamily="18" charset="0"/>
                <a:ea typeface="Cambria" panose="02040503050406030204" pitchFamily="18" charset="0"/>
              </a:rPr>
              <a:t>и више</a:t>
            </a:r>
            <a:r>
              <a:rPr lang="sr-Cyrl-CS" sz="900" b="0" i="1" u="none" strike="noStrike" baseline="0">
                <a:effectLst/>
                <a:latin typeface="Cambria" panose="02040503050406030204" pitchFamily="18" charset="0"/>
                <a:ea typeface="Cambria" panose="02040503050406030204" pitchFamily="18" charset="0"/>
              </a:rPr>
              <a:t>)</a:t>
            </a:r>
            <a:r>
              <a:rPr lang="sr-Cyrl-RS" sz="900" b="0" i="1">
                <a:latin typeface="Cambria" panose="02040503050406030204" pitchFamily="18" charset="0"/>
                <a:ea typeface="Cambria" panose="02040503050406030204" pitchFamily="18" charset="0"/>
              </a:rPr>
              <a:t/>
            </a:r>
            <a:br>
              <a:rPr lang="sr-Cyrl-RS" sz="900" b="0" i="1">
                <a:latin typeface="Cambria" panose="02040503050406030204" pitchFamily="18" charset="0"/>
                <a:ea typeface="Cambria" panose="02040503050406030204" pitchFamily="18" charset="0"/>
              </a:rPr>
            </a:br>
            <a:r>
              <a:rPr lang="en-US" sz="900" b="0" i="1">
                <a:latin typeface="Cambria" panose="02040503050406030204" pitchFamily="18" charset="0"/>
                <a:ea typeface="Cambria" panose="02040503050406030204" pitchFamily="18" charset="0"/>
              </a:rPr>
              <a:t>op</a:t>
            </a:r>
            <a:r>
              <a:rPr lang="sr-Cyrl-RS" sz="900" b="0" i="1">
                <a:latin typeface="Cambria" panose="02040503050406030204" pitchFamily="18" charset="0"/>
                <a:ea typeface="Cambria" panose="02040503050406030204" pitchFamily="18" charset="0"/>
              </a:rPr>
              <a:t>пштина Нови Кнежевац 201</a:t>
            </a:r>
            <a:r>
              <a:rPr lang="en-US" sz="900" b="0" i="1">
                <a:latin typeface="Cambria" panose="02040503050406030204" pitchFamily="18" charset="0"/>
                <a:ea typeface="Cambria" panose="02040503050406030204" pitchFamily="18" charset="0"/>
              </a:rPr>
              <a:t>5</a:t>
            </a:r>
            <a:r>
              <a:rPr lang="sr-Cyrl-RS" sz="900" b="0" i="1">
                <a:latin typeface="Cambria" panose="02040503050406030204" pitchFamily="18" charset="0"/>
                <a:ea typeface="Cambria" panose="02040503050406030204" pitchFamily="18" charset="0"/>
              </a:rPr>
              <a:t>-2019. година</a:t>
            </a:r>
            <a:endParaRPr lang="en-US" sz="900" b="0" i="1">
              <a:latin typeface="Cambria" panose="02040503050406030204" pitchFamily="18" charset="0"/>
              <a:ea typeface="Cambria" panose="02040503050406030204" pitchFamily="18" charset="0"/>
            </a:endParaRPr>
          </a:p>
        </c:rich>
      </c:tx>
      <c:layout>
        <c:manualLayout>
          <c:xMode val="edge"/>
          <c:yMode val="edge"/>
          <c:x val="0.11654645170655308"/>
          <c:y val="1.5422916666666685E-2"/>
        </c:manualLayout>
      </c:layout>
      <c:overlay val="1"/>
    </c:title>
    <c:autoTitleDeleted val="0"/>
    <c:plotArea>
      <c:layout>
        <c:manualLayout>
          <c:layoutTarget val="inner"/>
          <c:xMode val="edge"/>
          <c:yMode val="edge"/>
          <c:x val="0.11316871798792152"/>
          <c:y val="0.17489191123836792"/>
          <c:w val="0.6631956600103982"/>
          <c:h val="0.70300104166666677"/>
        </c:manualLayout>
      </c:layout>
      <c:lineChart>
        <c:grouping val="standard"/>
        <c:varyColors val="0"/>
        <c:ser>
          <c:idx val="0"/>
          <c:order val="0"/>
          <c:tx>
            <c:strRef>
              <c:f>Sheet1!$A$2</c:f>
              <c:strCache>
                <c:ptCount val="1"/>
                <c:pt idx="0">
                  <c:v>Млади (15-29 година)</c:v>
                </c:pt>
              </c:strCache>
            </c:strRef>
          </c:tx>
          <c:marker>
            <c:symbol val="star"/>
            <c:size val="6"/>
            <c:spPr>
              <a:solidFill>
                <a:schemeClr val="tx2"/>
              </a:solidFill>
              <a:ln>
                <a:solidFill>
                  <a:schemeClr val="tx2"/>
                </a:solidFill>
                <a:prstDash val="solid"/>
              </a:ln>
              <a:effectLst>
                <a:outerShdw dist="35921" dir="2700000" algn="br">
                  <a:srgbClr val="000000"/>
                </a:outerShdw>
              </a:effectLst>
            </c:spPr>
          </c:marker>
          <c:dLbls>
            <c:numFmt formatCode="#,##0" sourceLinked="0"/>
            <c:spPr>
              <a:solidFill>
                <a:schemeClr val="lt1"/>
              </a:solidFill>
              <a:ln w="25400" cap="flat" cmpd="sng" algn="ctr">
                <a:solidFill>
                  <a:schemeClr val="accent1"/>
                </a:solidFill>
                <a:prstDash val="solid"/>
              </a:ln>
              <a:effectLst/>
            </c:spPr>
            <c:txPr>
              <a:bodyPr/>
              <a:lstStyle/>
              <a:p>
                <a:pPr>
                  <a:defRPr sz="900" b="0" i="1">
                    <a:solidFill>
                      <a:schemeClr val="dk1"/>
                    </a:solidFill>
                    <a:latin typeface="Cambria" panose="02040503050406030204" pitchFamily="18" charset="0"/>
                    <a:ea typeface="Cambria" panose="02040503050406030204" pitchFamily="18" charset="0"/>
                    <a:cs typeface="+mn-cs"/>
                  </a:defRPr>
                </a:pPr>
                <a:endParaRPr lang="sr-Latn-R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2015</c:v>
                </c:pt>
                <c:pt idx="1">
                  <c:v>2016</c:v>
                </c:pt>
                <c:pt idx="2">
                  <c:v>2017</c:v>
                </c:pt>
                <c:pt idx="3">
                  <c:v>2018</c:v>
                </c:pt>
                <c:pt idx="4">
                  <c:v>2019</c:v>
                </c:pt>
              </c:numCache>
            </c:numRef>
          </c:cat>
          <c:val>
            <c:numRef>
              <c:f>Sheet1!$B$2:$F$2</c:f>
              <c:numCache>
                <c:formatCode>General</c:formatCode>
                <c:ptCount val="5"/>
                <c:pt idx="0">
                  <c:v>1805</c:v>
                </c:pt>
                <c:pt idx="1">
                  <c:v>1755</c:v>
                </c:pt>
                <c:pt idx="2">
                  <c:v>1726</c:v>
                </c:pt>
                <c:pt idx="3">
                  <c:v>1703</c:v>
                </c:pt>
                <c:pt idx="4">
                  <c:v>1685</c:v>
                </c:pt>
              </c:numCache>
            </c:numRef>
          </c:val>
          <c:smooth val="0"/>
          <c:extLst xmlns:c16r2="http://schemas.microsoft.com/office/drawing/2015/06/chart">
            <c:ext xmlns:c16="http://schemas.microsoft.com/office/drawing/2014/chart" uri="{C3380CC4-5D6E-409C-BE32-E72D297353CC}">
              <c16:uniqueId val="{00000000-871F-4597-A438-4078AE0B1690}"/>
            </c:ext>
          </c:extLst>
        </c:ser>
        <c:ser>
          <c:idx val="2"/>
          <c:order val="1"/>
          <c:tx>
            <c:strRef>
              <c:f>Sheet1!$A$3</c:f>
              <c:strCache>
                <c:ptCount val="1"/>
                <c:pt idx="0">
                  <c:v>Старије становништво (65 год. и више)</c:v>
                </c:pt>
              </c:strCache>
            </c:strRef>
          </c:tx>
          <c:spPr>
            <a:ln>
              <a:solidFill>
                <a:schemeClr val="accent6"/>
              </a:solidFill>
            </a:ln>
          </c:spPr>
          <c:marker>
            <c:spPr>
              <a:ln>
                <a:solidFill>
                  <a:schemeClr val="accent6"/>
                </a:solidFill>
              </a:ln>
            </c:spPr>
          </c:marker>
          <c:dLbls>
            <c:numFmt formatCode="#,##0" sourceLinked="0"/>
            <c:spPr>
              <a:solidFill>
                <a:schemeClr val="lt1"/>
              </a:solidFill>
              <a:ln w="25400" cap="flat" cmpd="sng" algn="ctr">
                <a:solidFill>
                  <a:schemeClr val="accent6"/>
                </a:solidFill>
                <a:prstDash val="solid"/>
              </a:ln>
              <a:effectLst/>
            </c:spPr>
            <c:txPr>
              <a:bodyPr/>
              <a:lstStyle/>
              <a:p>
                <a:pPr>
                  <a:defRPr sz="900" b="0" i="1">
                    <a:solidFill>
                      <a:schemeClr val="dk1"/>
                    </a:solidFill>
                    <a:latin typeface="Cambria" panose="02040503050406030204" pitchFamily="18" charset="0"/>
                    <a:ea typeface="Cambria" panose="02040503050406030204" pitchFamily="18" charset="0"/>
                    <a:cs typeface="+mn-cs"/>
                  </a:defRPr>
                </a:pPr>
                <a:endParaRPr lang="sr-Latn-R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2015</c:v>
                </c:pt>
                <c:pt idx="1">
                  <c:v>2016</c:v>
                </c:pt>
                <c:pt idx="2">
                  <c:v>2017</c:v>
                </c:pt>
                <c:pt idx="3">
                  <c:v>2018</c:v>
                </c:pt>
                <c:pt idx="4">
                  <c:v>2019</c:v>
                </c:pt>
              </c:numCache>
            </c:numRef>
          </c:cat>
          <c:val>
            <c:numRef>
              <c:f>Sheet1!$B$3:$F$3</c:f>
              <c:numCache>
                <c:formatCode>General</c:formatCode>
                <c:ptCount val="5"/>
                <c:pt idx="0">
                  <c:v>1953</c:v>
                </c:pt>
                <c:pt idx="1">
                  <c:v>1940</c:v>
                </c:pt>
                <c:pt idx="2">
                  <c:v>1949</c:v>
                </c:pt>
                <c:pt idx="3">
                  <c:v>1972</c:v>
                </c:pt>
                <c:pt idx="4">
                  <c:v>1994</c:v>
                </c:pt>
              </c:numCache>
            </c:numRef>
          </c:val>
          <c:smooth val="0"/>
          <c:extLst xmlns:c16r2="http://schemas.microsoft.com/office/drawing/2015/06/chart">
            <c:ext xmlns:c16="http://schemas.microsoft.com/office/drawing/2014/chart" uri="{C3380CC4-5D6E-409C-BE32-E72D297353CC}">
              <c16:uniqueId val="{00000001-871F-4597-A438-4078AE0B1690}"/>
            </c:ext>
          </c:extLst>
        </c:ser>
        <c:dLbls>
          <c:showLegendKey val="0"/>
          <c:showVal val="1"/>
          <c:showCatName val="0"/>
          <c:showSerName val="0"/>
          <c:showPercent val="0"/>
          <c:showBubbleSize val="0"/>
        </c:dLbls>
        <c:marker val="1"/>
        <c:smooth val="0"/>
        <c:axId val="290975336"/>
        <c:axId val="290975728"/>
      </c:lineChart>
      <c:catAx>
        <c:axId val="290975336"/>
        <c:scaling>
          <c:orientation val="minMax"/>
        </c:scaling>
        <c:delete val="0"/>
        <c:axPos val="b"/>
        <c:majorGridlines>
          <c:spPr>
            <a:ln>
              <a:solidFill>
                <a:schemeClr val="tx1"/>
              </a:solidFill>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sr-Latn-RS"/>
          </a:p>
        </c:txPr>
        <c:crossAx val="290975728"/>
        <c:crosses val="autoZero"/>
        <c:auto val="1"/>
        <c:lblAlgn val="ctr"/>
        <c:lblOffset val="100"/>
        <c:tickLblSkip val="1"/>
        <c:tickMarkSkip val="1"/>
        <c:noMultiLvlLbl val="0"/>
      </c:catAx>
      <c:valAx>
        <c:axId val="290975728"/>
        <c:scaling>
          <c:orientation val="minMax"/>
          <c:max val="3000"/>
        </c:scaling>
        <c:delete val="0"/>
        <c:axPos val="l"/>
        <c:numFmt formatCode="#,##0" sourceLinked="0"/>
        <c:majorTickMark val="out"/>
        <c:minorTickMark val="none"/>
        <c:tickLblPos val="nextTo"/>
        <c:spPr>
          <a:ln w="3175">
            <a:solidFill>
              <a:srgbClr val="000000"/>
            </a:solidFill>
            <a:prstDash val="solid"/>
          </a:ln>
        </c:spPr>
        <c:txPr>
          <a:bodyPr rot="0" vert="horz"/>
          <a:lstStyle/>
          <a:p>
            <a:pPr>
              <a:defRPr sz="900" b="0">
                <a:latin typeface="Cambria" panose="02040503050406030204" pitchFamily="18" charset="0"/>
                <a:ea typeface="Cambria" panose="02040503050406030204" pitchFamily="18" charset="0"/>
              </a:defRPr>
            </a:pPr>
            <a:endParaRPr lang="sr-Latn-RS"/>
          </a:p>
        </c:txPr>
        <c:crossAx val="290975336"/>
        <c:crosses val="autoZero"/>
        <c:crossBetween val="between"/>
      </c:valAx>
      <c:spPr>
        <a:solidFill>
          <a:schemeClr val="bg1"/>
        </a:solidFill>
        <a:ln w="25400" cap="flat" cmpd="sng" algn="ctr">
          <a:noFill/>
          <a:prstDash val="solid"/>
        </a:ln>
        <a:effectLst>
          <a:outerShdw blurRad="50800" dist="38100" dir="2700000" algn="tl" rotWithShape="0">
            <a:prstClr val="black">
              <a:alpha val="40000"/>
            </a:prstClr>
          </a:outerShdw>
        </a:effectLst>
      </c:spPr>
    </c:plotArea>
    <c:legend>
      <c:legendPos val="r"/>
      <c:layout>
        <c:manualLayout>
          <c:xMode val="edge"/>
          <c:yMode val="edge"/>
          <c:x val="0.78830912142533849"/>
          <c:y val="0.20233923611111312"/>
          <c:w val="0.19283168878475912"/>
          <c:h val="0.50712673611111114"/>
        </c:manualLayout>
      </c:layout>
      <c:overlay val="0"/>
      <c:txPr>
        <a:bodyPr/>
        <a:lstStyle/>
        <a:p>
          <a:pPr>
            <a:defRPr sz="900" b="0" i="1">
              <a:latin typeface="Cambria" panose="02040503050406030204" pitchFamily="18" charset="0"/>
              <a:ea typeface="Cambria" panose="02040503050406030204" pitchFamily="18" charset="0"/>
            </a:defRPr>
          </a:pPr>
          <a:endParaRPr lang="sr-Latn-RS"/>
        </a:p>
      </c:txPr>
    </c:legend>
    <c:plotVisOnly val="1"/>
    <c:dispBlanksAs val="gap"/>
    <c:showDLblsOverMax val="0"/>
  </c:chart>
  <c:spPr>
    <a:solidFill>
      <a:sysClr val="window" lastClr="FFFFFF"/>
    </a:solidFill>
    <a:ln>
      <a:solidFill>
        <a:schemeClr val="bg1"/>
      </a:solidFill>
    </a:ln>
    <a:effectLst/>
  </c:spPr>
  <c:txPr>
    <a:bodyPr/>
    <a:lstStyle/>
    <a:p>
      <a:pPr>
        <a:defRPr sz="800" b="1" i="0" u="none" strike="noStrike" baseline="0">
          <a:solidFill>
            <a:srgbClr val="000000"/>
          </a:solidFill>
          <a:latin typeface="+mj-lt"/>
          <a:ea typeface="Calibri"/>
          <a:cs typeface="Calibri"/>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1"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sr-Cyrl-RS" sz="1000" b="0" i="1">
                <a:solidFill>
                  <a:sysClr val="windowText" lastClr="000000"/>
                </a:solidFill>
                <a:latin typeface="Cambria" panose="02040503050406030204" pitchFamily="18" charset="0"/>
                <a:ea typeface="Cambria" panose="02040503050406030204" pitchFamily="18" charset="0"/>
              </a:rPr>
              <a:t>Становништво општине Нови Кнежевац према старосним</a:t>
            </a:r>
            <a:r>
              <a:rPr lang="sr-Cyrl-RS" sz="1000" b="0" i="1" baseline="0">
                <a:solidFill>
                  <a:sysClr val="windowText" lastClr="000000"/>
                </a:solidFill>
                <a:latin typeface="Cambria" panose="02040503050406030204" pitchFamily="18" charset="0"/>
                <a:ea typeface="Cambria" panose="02040503050406030204" pitchFamily="18" charset="0"/>
              </a:rPr>
              <a:t> групама,</a:t>
            </a:r>
            <a:r>
              <a:rPr lang="en-US" sz="1000" b="0" i="1">
                <a:solidFill>
                  <a:sysClr val="windowText" lastClr="000000"/>
                </a:solidFill>
                <a:latin typeface="Cambria" panose="02040503050406030204" pitchFamily="18" charset="0"/>
                <a:ea typeface="Cambria" panose="02040503050406030204" pitchFamily="18" charset="0"/>
              </a:rPr>
              <a:t> </a:t>
            </a:r>
            <a:r>
              <a:rPr lang="sr-Cyrl-RS" sz="1000" b="0" i="1" baseline="0">
                <a:solidFill>
                  <a:sysClr val="windowText" lastClr="000000"/>
                </a:solidFill>
                <a:latin typeface="Cambria" panose="02040503050406030204" pitchFamily="18" charset="0"/>
                <a:ea typeface="Cambria" panose="02040503050406030204" pitchFamily="18" charset="0"/>
              </a:rPr>
              <a:t> </a:t>
            </a:r>
            <a:r>
              <a:rPr lang="en-US" sz="1000" b="0" i="1">
                <a:solidFill>
                  <a:sysClr val="windowText" lastClr="000000"/>
                </a:solidFill>
                <a:latin typeface="Cambria" panose="02040503050406030204" pitchFamily="18" charset="0"/>
                <a:ea typeface="Cambria" panose="02040503050406030204" pitchFamily="18" charset="0"/>
              </a:rPr>
              <a:t>20</a:t>
            </a:r>
            <a:r>
              <a:rPr lang="sr-Cyrl-RS" sz="1000" b="0" i="1">
                <a:solidFill>
                  <a:sysClr val="windowText" lastClr="000000"/>
                </a:solidFill>
                <a:latin typeface="Cambria" panose="02040503050406030204" pitchFamily="18" charset="0"/>
                <a:ea typeface="Cambria" panose="02040503050406030204" pitchFamily="18" charset="0"/>
              </a:rPr>
              <a:t>19</a:t>
            </a:r>
            <a:r>
              <a:rPr lang="en-US" sz="1000" b="0" i="1">
                <a:solidFill>
                  <a:sysClr val="windowText" lastClr="000000"/>
                </a:solidFill>
                <a:latin typeface="Cambria" panose="02040503050406030204" pitchFamily="18" charset="0"/>
                <a:ea typeface="Cambria" panose="02040503050406030204" pitchFamily="18" charset="0"/>
              </a:rPr>
              <a:t>. </a:t>
            </a:r>
            <a:r>
              <a:rPr lang="sr-Cyrl-RS" sz="1000" b="0" i="1">
                <a:solidFill>
                  <a:sysClr val="windowText" lastClr="000000"/>
                </a:solidFill>
                <a:latin typeface="Cambria" panose="02040503050406030204" pitchFamily="18" charset="0"/>
                <a:ea typeface="Cambria" panose="02040503050406030204" pitchFamily="18" charset="0"/>
              </a:rPr>
              <a:t> година</a:t>
            </a:r>
            <a:endParaRPr lang="en-US" sz="1000" b="0" i="1">
              <a:solidFill>
                <a:sysClr val="windowText" lastClr="000000"/>
              </a:solidFill>
              <a:latin typeface="Cambria" panose="02040503050406030204" pitchFamily="18" charset="0"/>
              <a:ea typeface="Cambria" panose="02040503050406030204" pitchFamily="18" charset="0"/>
            </a:endParaRPr>
          </a:p>
        </c:rich>
      </c:tx>
      <c:layout>
        <c:manualLayout>
          <c:xMode val="edge"/>
          <c:yMode val="edge"/>
          <c:x val="0.10555638291692412"/>
          <c:y val="2.5542784163473831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928885649857399E-2"/>
          <c:y val="0.17427379048883271"/>
          <c:w val="0.53950326631706247"/>
          <c:h val="0.78996631168230358"/>
        </c:manualLayout>
      </c:layout>
      <c:pie3DChart>
        <c:varyColors val="1"/>
        <c:ser>
          <c:idx val="0"/>
          <c:order val="0"/>
          <c:tx>
            <c:strRef>
              <c:f>Sheet1!$B$1</c:f>
              <c:strCache>
                <c:ptCount val="1"/>
                <c:pt idx="0">
                  <c:v>Column1</c:v>
                </c:pt>
              </c:strCache>
            </c:strRef>
          </c:tx>
          <c:spPr>
            <a:ln>
              <a:solidFill>
                <a:schemeClr val="accent6"/>
              </a:solidFill>
            </a:ln>
          </c:spPr>
          <c:dPt>
            <c:idx val="0"/>
            <c:bubble3D val="0"/>
            <c:spPr>
              <a:solidFill>
                <a:schemeClr val="accent1"/>
              </a:solidFill>
              <a:ln>
                <a:solidFill>
                  <a:schemeClr val="accent6"/>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accent6"/>
                </a:contourClr>
              </a:sp3d>
            </c:spPr>
            <c:extLst xmlns:c16r2="http://schemas.microsoft.com/office/drawing/2015/06/chart">
              <c:ext xmlns:c16="http://schemas.microsoft.com/office/drawing/2014/chart" uri="{C3380CC4-5D6E-409C-BE32-E72D297353CC}">
                <c16:uniqueId val="{00000001-4C16-4101-BACA-5FE41C8B9629}"/>
              </c:ext>
            </c:extLst>
          </c:dPt>
          <c:dPt>
            <c:idx val="1"/>
            <c:bubble3D val="0"/>
            <c:spPr>
              <a:solidFill>
                <a:schemeClr val="accent2"/>
              </a:solidFill>
              <a:ln>
                <a:solidFill>
                  <a:schemeClr val="accent6"/>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accent6"/>
                </a:contourClr>
              </a:sp3d>
            </c:spPr>
            <c:extLst xmlns:c16r2="http://schemas.microsoft.com/office/drawing/2015/06/chart">
              <c:ext xmlns:c16="http://schemas.microsoft.com/office/drawing/2014/chart" uri="{C3380CC4-5D6E-409C-BE32-E72D297353CC}">
                <c16:uniqueId val="{00000003-4C16-4101-BACA-5FE41C8B9629}"/>
              </c:ext>
            </c:extLst>
          </c:dPt>
          <c:dPt>
            <c:idx val="2"/>
            <c:bubble3D val="0"/>
            <c:spPr>
              <a:solidFill>
                <a:schemeClr val="accent6"/>
              </a:solidFill>
              <a:ln>
                <a:solidFill>
                  <a:schemeClr val="accent6"/>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accent6"/>
                </a:contourClr>
              </a:sp3d>
            </c:spPr>
            <c:extLst xmlns:c16r2="http://schemas.microsoft.com/office/drawing/2015/06/chart">
              <c:ext xmlns:c16="http://schemas.microsoft.com/office/drawing/2014/chart" uri="{C3380CC4-5D6E-409C-BE32-E72D297353CC}">
                <c16:uniqueId val="{00000005-4C16-4101-BACA-5FE41C8B9629}"/>
              </c:ext>
            </c:extLst>
          </c:dPt>
          <c:dLbls>
            <c:dLbl>
              <c:idx val="0"/>
              <c:layout>
                <c:manualLayout>
                  <c:x val="3.0814951742770415E-2"/>
                  <c:y val="9.3160768697017511E-3"/>
                </c:manualLayout>
              </c:layout>
              <c:numFmt formatCode="0.0%" sourceLinked="0"/>
              <c:spPr>
                <a:solidFill>
                  <a:schemeClr val="lt1"/>
                </a:solidFill>
                <a:ln w="25400" cap="flat" cmpd="sng" algn="ctr">
                  <a:solidFill>
                    <a:schemeClr val="accent5"/>
                  </a:solidFill>
                  <a:prstDash val="solid"/>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dk1"/>
                      </a:solidFill>
                      <a:latin typeface="+mj-lt"/>
                      <a:ea typeface="+mn-ea"/>
                      <a:cs typeface="+mn-cs"/>
                    </a:defRPr>
                  </a:pPr>
                  <a:endParaRPr lang="sr-Latn-R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4C16-4101-BACA-5FE41C8B9629}"/>
                </c:ext>
                <c:ext xmlns:c15="http://schemas.microsoft.com/office/drawing/2012/chart" uri="{CE6537A1-D6FC-4f65-9D91-7224C49458BB}"/>
              </c:extLst>
            </c:dLbl>
            <c:dLbl>
              <c:idx val="1"/>
              <c:layout>
                <c:manualLayout>
                  <c:x val="-3.1472403977671842E-2"/>
                  <c:y val="-0.38072103056083506"/>
                </c:manualLayout>
              </c:layout>
              <c:numFmt formatCode="0.0%" sourceLinked="0"/>
              <c:spPr>
                <a:solidFill>
                  <a:schemeClr val="lt1"/>
                </a:solidFill>
                <a:ln w="25400" cap="flat" cmpd="sng" algn="ctr">
                  <a:solidFill>
                    <a:schemeClr val="accent2">
                      <a:lumMod val="75000"/>
                    </a:schemeClr>
                  </a:solidFill>
                  <a:prstDash val="solid"/>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dk1"/>
                      </a:solidFill>
                      <a:latin typeface="+mj-lt"/>
                      <a:ea typeface="+mn-ea"/>
                      <a:cs typeface="+mn-cs"/>
                    </a:defRPr>
                  </a:pPr>
                  <a:endParaRPr lang="sr-Latn-R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4C16-4101-BACA-5FE41C8B9629}"/>
                </c:ext>
                <c:ext xmlns:c15="http://schemas.microsoft.com/office/drawing/2012/chart" uri="{CE6537A1-D6FC-4f65-9D91-7224C49458BB}"/>
              </c:extLst>
            </c:dLbl>
            <c:dLbl>
              <c:idx val="2"/>
              <c:layout>
                <c:manualLayout>
                  <c:x val="-2.2149150092130171E-2"/>
                  <c:y val="-2.1760843113001679E-2"/>
                </c:manualLayout>
              </c:layout>
              <c:numFmt formatCode="0.0%" sourceLinked="0"/>
              <c:spPr>
                <a:solidFill>
                  <a:schemeClr val="lt1"/>
                </a:solidFill>
                <a:ln w="25400" cap="flat" cmpd="sng" algn="ctr">
                  <a:solidFill>
                    <a:schemeClr val="accent6"/>
                  </a:solidFill>
                  <a:prstDash val="solid"/>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dk1"/>
                      </a:solidFill>
                      <a:latin typeface="+mj-lt"/>
                      <a:ea typeface="+mn-ea"/>
                      <a:cs typeface="+mn-cs"/>
                    </a:defRPr>
                  </a:pPr>
                  <a:endParaRPr lang="sr-Latn-R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4C16-4101-BACA-5FE41C8B9629}"/>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mj-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Деца 0-14</c:v>
                </c:pt>
                <c:pt idx="1">
                  <c:v>Радно способно становништво(15-64)</c:v>
                </c:pt>
                <c:pt idx="2">
                  <c:v>Старије становништво (65 i više)</c:v>
                </c:pt>
              </c:strCache>
            </c:strRef>
          </c:cat>
          <c:val>
            <c:numRef>
              <c:f>Sheet1!$B$2:$B$4</c:f>
              <c:numCache>
                <c:formatCode>General</c:formatCode>
                <c:ptCount val="3"/>
                <c:pt idx="0">
                  <c:v>1498</c:v>
                </c:pt>
                <c:pt idx="1">
                  <c:v>6687</c:v>
                </c:pt>
                <c:pt idx="2">
                  <c:v>2024</c:v>
                </c:pt>
              </c:numCache>
            </c:numRef>
          </c:val>
          <c:extLst xmlns:c16r2="http://schemas.microsoft.com/office/drawing/2015/06/chart">
            <c:ext xmlns:c16="http://schemas.microsoft.com/office/drawing/2014/chart" uri="{C3380CC4-5D6E-409C-BE32-E72D297353CC}">
              <c16:uniqueId val="{00000006-4C16-4101-BACA-5FE41C8B9629}"/>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1"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sr-Latn-R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1" u="none" strike="noStrike" baseline="0">
                <a:solidFill>
                  <a:srgbClr val="000000"/>
                </a:solidFill>
                <a:latin typeface="Cambria" panose="02040503050406030204" pitchFamily="18" charset="0"/>
                <a:ea typeface="Cambria" panose="02040503050406030204" pitchFamily="18" charset="0"/>
                <a:cs typeface="Arial"/>
              </a:defRPr>
            </a:pPr>
            <a:r>
              <a:rPr lang="sr-Cyrl-RS" b="0" i="1">
                <a:latin typeface="Cambria" panose="02040503050406030204" pitchFamily="18" charset="0"/>
                <a:ea typeface="Cambria" panose="02040503050406030204" pitchFamily="18" charset="0"/>
              </a:rPr>
              <a:t>Национална структура становништва општине Нови Кнежевац - </a:t>
            </a:r>
          </a:p>
          <a:p>
            <a:pPr>
              <a:defRPr sz="800" b="0" i="1" u="none" strike="noStrike" baseline="0">
                <a:solidFill>
                  <a:srgbClr val="000000"/>
                </a:solidFill>
                <a:latin typeface="Cambria" panose="02040503050406030204" pitchFamily="18" charset="0"/>
                <a:ea typeface="Cambria" panose="02040503050406030204" pitchFamily="18" charset="0"/>
                <a:cs typeface="Arial"/>
              </a:defRPr>
            </a:pPr>
            <a:r>
              <a:rPr lang="sr-Cyrl-RS" b="0" i="1">
                <a:latin typeface="Cambria" panose="02040503050406030204" pitchFamily="18" charset="0"/>
                <a:ea typeface="Cambria" panose="02040503050406030204" pitchFamily="18" charset="0"/>
              </a:rPr>
              <a:t>попис</a:t>
            </a:r>
            <a:r>
              <a:rPr lang="sr-Cyrl-RS" b="0" i="1" baseline="0">
                <a:latin typeface="Cambria" panose="02040503050406030204" pitchFamily="18" charset="0"/>
                <a:ea typeface="Cambria" panose="02040503050406030204" pitchFamily="18" charset="0"/>
              </a:rPr>
              <a:t> - </a:t>
            </a:r>
            <a:r>
              <a:rPr lang="sr-Latn-RS" b="0" i="1">
                <a:latin typeface="Cambria" panose="02040503050406030204" pitchFamily="18" charset="0"/>
                <a:ea typeface="Cambria" panose="02040503050406030204" pitchFamily="18" charset="0"/>
              </a:rPr>
              <a:t>2011.</a:t>
            </a:r>
            <a:r>
              <a:rPr lang="sr-Latn-RS" b="0" i="1" baseline="0">
                <a:latin typeface="Cambria" panose="02040503050406030204" pitchFamily="18" charset="0"/>
                <a:ea typeface="Cambria" panose="02040503050406030204" pitchFamily="18" charset="0"/>
              </a:rPr>
              <a:t> </a:t>
            </a:r>
            <a:r>
              <a:rPr lang="sr-Cyrl-RS" b="0" i="1" baseline="0">
                <a:latin typeface="Cambria" panose="02040503050406030204" pitchFamily="18" charset="0"/>
                <a:ea typeface="Cambria" panose="02040503050406030204" pitchFamily="18" charset="0"/>
              </a:rPr>
              <a:t> године</a:t>
            </a:r>
            <a:endParaRPr lang="x-none" b="0" i="1">
              <a:latin typeface="Cambria" panose="02040503050406030204" pitchFamily="18" charset="0"/>
              <a:ea typeface="Cambria" panose="02040503050406030204" pitchFamily="18" charset="0"/>
            </a:endParaRPr>
          </a:p>
        </c:rich>
      </c:tx>
      <c:layout>
        <c:manualLayout>
          <c:xMode val="edge"/>
          <c:yMode val="edge"/>
          <c:x val="0"/>
          <c:y val="0"/>
        </c:manualLayout>
      </c:layout>
      <c:overlay val="0"/>
      <c:spPr>
        <a:noFill/>
        <a:ln w="25395">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2431865828092243"/>
          <c:y val="0.44769874476987448"/>
          <c:w val="0.51572327044025168"/>
          <c:h val="0.41004184100418412"/>
        </c:manualLayout>
      </c:layout>
      <c:pie3DChart>
        <c:varyColors val="1"/>
        <c:ser>
          <c:idx val="0"/>
          <c:order val="0"/>
          <c:tx>
            <c:strRef>
              <c:f>Sheet1!$A$2</c:f>
              <c:strCache>
                <c:ptCount val="1"/>
                <c:pt idx="0">
                  <c:v>Национална структура</c:v>
                </c:pt>
              </c:strCache>
            </c:strRef>
          </c:tx>
          <c:dLbls>
            <c:dLbl>
              <c:idx val="4"/>
              <c:dLblPos val="bestFit"/>
              <c:showLegendKey val="0"/>
              <c:showVal val="0"/>
              <c:showCatName val="1"/>
              <c:showSerName val="0"/>
              <c:showPercent val="0"/>
              <c:showBubbleSize val="0"/>
              <c:extLst>
                <c:ext xmlns:c15="http://schemas.microsoft.com/office/drawing/2012/chart" uri="{CE6537A1-D6FC-4f65-9D91-7224C49458BB}"/>
              </c:extLst>
            </c:dLbl>
            <c:dLbl>
              <c:idx val="5"/>
              <c:dLblPos val="bestFit"/>
              <c:showLegendKey val="0"/>
              <c:showVal val="0"/>
              <c:showCatName val="1"/>
              <c:showSerName val="0"/>
              <c:showPercent val="0"/>
              <c:showBubbleSize val="0"/>
              <c:extLst>
                <c:ext xmlns:c15="http://schemas.microsoft.com/office/drawing/2012/chart" uri="{CE6537A1-D6FC-4f65-9D91-7224C49458BB}"/>
              </c:extLst>
            </c:dLbl>
            <c:spPr>
              <a:noFill/>
              <a:ln>
                <a:noFill/>
              </a:ln>
              <a:effectLst/>
            </c:spPr>
            <c:dLblPos val="bestFit"/>
            <c:showLegendKey val="1"/>
            <c:showVal val="0"/>
            <c:showCatName val="1"/>
            <c:showSerName val="0"/>
            <c:showPercent val="1"/>
            <c:showBubbleSize val="0"/>
            <c:showLeaderLines val="1"/>
            <c:leaderLines>
              <c:spPr>
                <a:ln w="12697">
                  <a:solidFill>
                    <a:srgbClr val="000000"/>
                  </a:solidFill>
                  <a:prstDash val="solid"/>
                </a:ln>
              </c:spPr>
            </c:leaderLines>
            <c:extLst>
              <c:ext xmlns:c15="http://schemas.microsoft.com/office/drawing/2012/chart" uri="{CE6537A1-D6FC-4f65-9D91-7224C49458BB}"/>
            </c:extLst>
          </c:dLbls>
          <c:cat>
            <c:strRef>
              <c:f>Sheet1!$B$1:$G$1</c:f>
              <c:strCache>
                <c:ptCount val="4"/>
                <c:pt idx="0">
                  <c:v>Срби</c:v>
                </c:pt>
                <c:pt idx="1">
                  <c:v>Мађари</c:v>
                </c:pt>
                <c:pt idx="2">
                  <c:v>Роми</c:v>
                </c:pt>
                <c:pt idx="3">
                  <c:v>Остали</c:v>
                </c:pt>
              </c:strCache>
            </c:strRef>
          </c:cat>
          <c:val>
            <c:numRef>
              <c:f>Sheet1!$B$2:$G$2</c:f>
              <c:numCache>
                <c:formatCode>General</c:formatCode>
                <c:ptCount val="6"/>
                <c:pt idx="0">
                  <c:v>6445</c:v>
                </c:pt>
                <c:pt idx="1">
                  <c:v>3217</c:v>
                </c:pt>
                <c:pt idx="2">
                  <c:v>923</c:v>
                </c:pt>
                <c:pt idx="3">
                  <c:v>684</c:v>
                </c:pt>
              </c:numCache>
            </c:numRef>
          </c:val>
          <c:extLst xmlns:c16r2="http://schemas.microsoft.com/office/drawing/2015/06/chart">
            <c:ext xmlns:c16="http://schemas.microsoft.com/office/drawing/2014/chart" uri="{C3380CC4-5D6E-409C-BE32-E72D297353CC}">
              <c16:uniqueId val="{0000000E-3107-4049-8206-8B05D02BC2A5}"/>
            </c:ext>
          </c:extLst>
        </c:ser>
        <c:dLbls>
          <c:showLegendKey val="1"/>
          <c:showVal val="0"/>
          <c:showCatName val="0"/>
          <c:showSerName val="0"/>
          <c:showPercent val="1"/>
          <c:showBubbleSize val="0"/>
          <c:showLeaderLines val="1"/>
        </c:dLbls>
      </c:pie3DChart>
      <c:spPr>
        <a:noFill/>
        <a:ln w="25395">
          <a:noFill/>
        </a:ln>
      </c:spPr>
    </c:plotArea>
    <c:legend>
      <c:legendPos val="r"/>
      <c:legendEntry>
        <c:idx val="4"/>
        <c:delete val="1"/>
      </c:legendEntry>
      <c:legendEntry>
        <c:idx val="5"/>
        <c:delete val="1"/>
      </c:legendEntry>
      <c:layout>
        <c:manualLayout>
          <c:xMode val="edge"/>
          <c:yMode val="edge"/>
          <c:x val="0.84696016771488469"/>
          <c:y val="7.9497907949792918E-2"/>
          <c:w val="0.15303983228511644"/>
          <c:h val="0.48117154811715485"/>
        </c:manualLayout>
      </c:layout>
      <c:overlay val="0"/>
      <c:spPr>
        <a:solidFill>
          <a:srgbClr val="FFFFFF"/>
        </a:solidFill>
        <a:ln w="12697">
          <a:solidFill>
            <a:srgbClr val="000000"/>
          </a:solidFill>
          <a:prstDash val="solid"/>
        </a:ln>
      </c:spPr>
      <c:txPr>
        <a:bodyPr/>
        <a:lstStyle/>
        <a:p>
          <a:pPr>
            <a:defRPr sz="800" b="0" i="1" u="none" strike="noStrike" baseline="0">
              <a:solidFill>
                <a:srgbClr val="000000"/>
              </a:solidFill>
              <a:latin typeface="Cambria" panose="02040503050406030204" pitchFamily="18" charset="0"/>
              <a:ea typeface="Cambria" panose="02040503050406030204" pitchFamily="18" charset="0"/>
              <a:cs typeface="Arial"/>
            </a:defRPr>
          </a:pPr>
          <a:endParaRPr lang="sr-Latn-RS"/>
        </a:p>
      </c:txPr>
    </c:legend>
    <c:plotVisOnly val="1"/>
    <c:dispBlanksAs val="zero"/>
    <c:showDLblsOverMax val="0"/>
  </c:chart>
  <c:spPr>
    <a:noFill/>
    <a:ln>
      <a:noFill/>
    </a:ln>
  </c:spPr>
  <c:txPr>
    <a:bodyPr/>
    <a:lstStyle/>
    <a:p>
      <a:pPr>
        <a:defRPr sz="1025" b="1" i="0" u="none" strike="noStrike" baseline="0">
          <a:solidFill>
            <a:srgbClr val="000000"/>
          </a:solidFill>
          <a:latin typeface="Arial"/>
          <a:ea typeface="Arial"/>
          <a:cs typeface="Arial"/>
        </a:defRPr>
      </a:pPr>
      <a:endParaRPr lang="sr-Latn-R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1" u="none" strike="noStrike" kern="1200" spc="0" baseline="0">
                <a:solidFill>
                  <a:sysClr val="windowText" lastClr="000000"/>
                </a:solidFill>
                <a:latin typeface="Cambria" panose="02040503050406030204" pitchFamily="18" charset="0"/>
                <a:ea typeface="Cambria" panose="02040503050406030204" pitchFamily="18" charset="0"/>
                <a:cs typeface="+mn-cs"/>
              </a:defRPr>
            </a:pPr>
            <a:r>
              <a:rPr lang="sr-Cyrl-RS" sz="800" i="1">
                <a:solidFill>
                  <a:sysClr val="windowText" lastClr="000000"/>
                </a:solidFill>
                <a:latin typeface="Cambria" panose="02040503050406030204" pitchFamily="18" charset="0"/>
                <a:ea typeface="Cambria" panose="02040503050406030204" pitchFamily="18" charset="0"/>
              </a:rPr>
              <a:t>Број становника на један објекат друштвених, културних и рекреативних активности </a:t>
            </a:r>
            <a:r>
              <a:rPr lang="sr-Latn-RS" sz="800" i="1" baseline="0">
                <a:solidFill>
                  <a:sysClr val="windowText" lastClr="000000"/>
                </a:solidFill>
                <a:latin typeface="Cambria" panose="02040503050406030204" pitchFamily="18" charset="0"/>
                <a:ea typeface="Cambria" panose="02040503050406030204" pitchFamily="18" charset="0"/>
              </a:rPr>
              <a:t>- </a:t>
            </a:r>
            <a:r>
              <a:rPr lang="sr-Cyrl-RS" sz="800" i="1" baseline="0">
                <a:solidFill>
                  <a:sysClr val="windowText" lastClr="000000"/>
                </a:solidFill>
                <a:latin typeface="Cambria" panose="02040503050406030204" pitchFamily="18" charset="0"/>
                <a:ea typeface="Cambria" panose="02040503050406030204" pitchFamily="18" charset="0"/>
              </a:rPr>
              <a:t>општина Нови Кнежевац</a:t>
            </a:r>
            <a:r>
              <a:rPr lang="sr-Cyrl-RS" sz="800" i="1">
                <a:solidFill>
                  <a:sysClr val="windowText" lastClr="000000"/>
                </a:solidFill>
                <a:latin typeface="Cambria" panose="02040503050406030204" pitchFamily="18" charset="0"/>
                <a:ea typeface="Cambria" panose="02040503050406030204" pitchFamily="18" charset="0"/>
              </a:rPr>
              <a:t> </a:t>
            </a:r>
            <a:r>
              <a:rPr lang="sr-Latn-RS" sz="800" i="1">
                <a:solidFill>
                  <a:sysClr val="windowText" lastClr="000000"/>
                </a:solidFill>
                <a:latin typeface="Cambria" panose="02040503050406030204" pitchFamily="18" charset="0"/>
                <a:ea typeface="Cambria" panose="02040503050406030204" pitchFamily="18" charset="0"/>
              </a:rPr>
              <a:t>2019</a:t>
            </a:r>
            <a:r>
              <a:rPr lang="sr-Cyrl-RS" sz="800" i="1">
                <a:solidFill>
                  <a:sysClr val="windowText" lastClr="000000"/>
                </a:solidFill>
                <a:latin typeface="Cambria" panose="02040503050406030204" pitchFamily="18" charset="0"/>
                <a:ea typeface="Cambria" panose="02040503050406030204" pitchFamily="18" charset="0"/>
              </a:rPr>
              <a:t>.</a:t>
            </a:r>
          </a:p>
        </c:rich>
      </c:tx>
      <c:layout>
        <c:manualLayout>
          <c:xMode val="edge"/>
          <c:yMode val="edge"/>
          <c:x val="0.31190994986347803"/>
          <c:y val="2.0082189726284214E-2"/>
        </c:manualLayout>
      </c:layout>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043909141778833E-2"/>
          <c:y val="0.10392590926134262"/>
          <c:w val="0.78058079484108456"/>
          <c:h val="0.79416932883389579"/>
        </c:manualLayout>
      </c:layout>
      <c:bar3DChart>
        <c:barDir val="col"/>
        <c:grouping val="clustered"/>
        <c:varyColors val="0"/>
        <c:ser>
          <c:idx val="2"/>
          <c:order val="0"/>
          <c:tx>
            <c:strRef>
              <c:f>Sheet1!$B$1</c:f>
              <c:strCache>
                <c:ptCount val="1"/>
                <c:pt idx="0">
                  <c:v>Нови Кнежевац</c:v>
                </c:pt>
              </c:strCache>
            </c:strRef>
          </c:tx>
          <c:spPr>
            <a:solidFill>
              <a:schemeClr val="accent2"/>
            </a:solidFill>
            <a:ln>
              <a:noFill/>
            </a:ln>
            <a:effectLst/>
            <a:sp3d/>
          </c:spPr>
          <c:invertIfNegative val="0"/>
          <c:dLbls>
            <c:dLbl>
              <c:idx val="0"/>
              <c:layout>
                <c:manualLayout>
                  <c:x val="5.9825125576975294E-3"/>
                  <c:y val="-4.35464027178054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B3A-44FA-87F3-2F7085B1A688}"/>
                </c:ext>
                <c:ext xmlns:c15="http://schemas.microsoft.com/office/drawing/2012/chart" uri="{CE6537A1-D6FC-4f65-9D91-7224C49458BB}"/>
              </c:extLst>
            </c:dLbl>
            <c:dLbl>
              <c:idx val="1"/>
              <c:layout>
                <c:manualLayout>
                  <c:x val="1.1740598696714864E-2"/>
                  <c:y val="-2.56175387350775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B3A-44FA-87F3-2F7085B1A688}"/>
                </c:ext>
                <c:ext xmlns:c15="http://schemas.microsoft.com/office/drawing/2012/chart" uri="{CE6537A1-D6FC-4f65-9D91-7224C49458BB}"/>
              </c:extLst>
            </c:dLbl>
            <c:dLbl>
              <c:idx val="2"/>
              <c:layout>
                <c:manualLayout>
                  <c:x val="1.5218571816454069E-2"/>
                  <c:y val="-1.91647352044705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B3A-44FA-87F3-2F7085B1A688}"/>
                </c:ext>
                <c:ext xmlns:c15="http://schemas.microsoft.com/office/drawing/2012/chart" uri="{CE6537A1-D6FC-4f65-9D91-7224C49458BB}"/>
              </c:extLst>
            </c:dLbl>
            <c:dLbl>
              <c:idx val="3"/>
              <c:layout>
                <c:manualLayout>
                  <c:x val="2.1551724137930977E-2"/>
                  <c:y val="-3.5282258064516202E-2"/>
                </c:manualLayout>
              </c:layout>
              <c:numFmt formatCode="#,##0" sourceLinked="0"/>
              <c:spPr>
                <a:noFill/>
                <a:ln>
                  <a:noFill/>
                </a:ln>
                <a:effectLst/>
              </c:spPr>
              <c:txPr>
                <a:bodyPr rot="0" spcFirstLastPara="1" vertOverflow="ellipsis" vert="horz" wrap="none" lIns="38100" tIns="19050" rIns="38100" bIns="19050" anchor="ctr" anchorCtr="0">
                  <a:spAutoFit/>
                </a:bodyPr>
                <a:lstStyle/>
                <a:p>
                  <a:pPr>
                    <a:defRPr sz="900" b="1" i="1"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B3A-44FA-87F3-2F7085B1A688}"/>
                </c:ext>
                <c:ext xmlns:c15="http://schemas.microsoft.com/office/drawing/2012/chart" uri="{CE6537A1-D6FC-4f65-9D91-7224C49458BB}">
                  <c15:spPr xmlns:c15="http://schemas.microsoft.com/office/drawing/2012/chart">
                    <a:prstGeom prst="rect">
                      <a:avLst/>
                    </a:prstGeom>
                  </c15:spPr>
                </c:ext>
              </c:extLst>
            </c:dLbl>
            <c:numFmt formatCode="#,##0" sourceLinked="0"/>
            <c:spPr>
              <a:noFill/>
              <a:ln>
                <a:noFill/>
              </a:ln>
              <a:effectLst/>
            </c:spPr>
            <c:txPr>
              <a:bodyPr rot="0" spcFirstLastPara="1" vertOverflow="ellipsis" vert="horz" wrap="none" lIns="38100" tIns="19050" rIns="38100" bIns="19050" anchor="ctr" anchorCtr="1">
                <a:spAutoFit/>
              </a:bodyPr>
              <a:lstStyle/>
              <a:p>
                <a:pPr>
                  <a:defRPr sz="900" b="1" i="1"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Друштвени</c:v>
                </c:pt>
                <c:pt idx="1">
                  <c:v>Културни</c:v>
                </c:pt>
                <c:pt idx="2">
                  <c:v>Рекреативни</c:v>
                </c:pt>
              </c:strCache>
            </c:strRef>
          </c:cat>
          <c:val>
            <c:numRef>
              <c:f>Sheet1!$B$2:$B$5</c:f>
              <c:numCache>
                <c:formatCode>0.0</c:formatCode>
                <c:ptCount val="4"/>
                <c:pt idx="0">
                  <c:v>1134</c:v>
                </c:pt>
                <c:pt idx="1">
                  <c:v>1702</c:v>
                </c:pt>
                <c:pt idx="2">
                  <c:v>378</c:v>
                </c:pt>
              </c:numCache>
            </c:numRef>
          </c:val>
          <c:extLst xmlns:c16r2="http://schemas.microsoft.com/office/drawing/2015/06/chart">
            <c:ext xmlns:c16="http://schemas.microsoft.com/office/drawing/2014/chart" uri="{C3380CC4-5D6E-409C-BE32-E72D297353CC}">
              <c16:uniqueId val="{00000003-4B3A-44FA-87F3-2F7085B1A688}"/>
            </c:ext>
          </c:extLst>
        </c:ser>
        <c:dLbls>
          <c:showLegendKey val="0"/>
          <c:showVal val="1"/>
          <c:showCatName val="0"/>
          <c:showSerName val="0"/>
          <c:showPercent val="0"/>
          <c:showBubbleSize val="0"/>
        </c:dLbls>
        <c:gapWidth val="150"/>
        <c:shape val="box"/>
        <c:axId val="254769264"/>
        <c:axId val="254769656"/>
        <c:axId val="0"/>
      </c:bar3DChart>
      <c:catAx>
        <c:axId val="254769264"/>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defRPr sz="800" b="0" i="1"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254769656"/>
        <c:crosses val="autoZero"/>
        <c:auto val="1"/>
        <c:lblAlgn val="ctr"/>
        <c:lblOffset val="100"/>
        <c:noMultiLvlLbl val="0"/>
      </c:catAx>
      <c:valAx>
        <c:axId val="254769656"/>
        <c:scaling>
          <c:orientation val="minMax"/>
          <c:max val="2100"/>
          <c:min val="3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4769264"/>
        <c:crosses val="autoZero"/>
        <c:crossBetween val="between"/>
        <c:majorUnit val="300"/>
      </c:valAx>
      <c:spPr>
        <a:noFill/>
        <a:ln>
          <a:noFill/>
        </a:ln>
        <a:effectLst/>
      </c:spPr>
    </c:plotArea>
    <c:plotVisOnly val="1"/>
    <c:dispBlanksAs val="gap"/>
    <c:showDLblsOverMax val="0"/>
  </c:chart>
  <c:spPr>
    <a:noFill/>
    <a:ln w="9525" cap="flat" cmpd="sng" algn="ctr">
      <a:noFill/>
      <a:round/>
    </a:ln>
    <a:effectLst>
      <a:outerShdw blurRad="50800" dist="38100" dir="2700000" algn="tl" rotWithShape="0">
        <a:prstClr val="black">
          <a:alpha val="40000"/>
        </a:prstClr>
      </a:outerShdw>
    </a:effectLst>
  </c:spPr>
  <c:txPr>
    <a:bodyPr/>
    <a:lstStyle/>
    <a:p>
      <a:pPr>
        <a:defRPr/>
      </a:pPr>
      <a:endParaRPr lang="sr-Latn-R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16871798792152"/>
          <c:y val="0.17489191123836792"/>
          <c:w val="0.71492538347833301"/>
          <c:h val="0.71926864822913372"/>
        </c:manualLayout>
      </c:layout>
      <c:lineChart>
        <c:grouping val="standard"/>
        <c:varyColors val="0"/>
        <c:ser>
          <c:idx val="0"/>
          <c:order val="0"/>
          <c:tx>
            <c:strRef>
              <c:f>Sheet1!$A$2</c:f>
              <c:strCache>
                <c:ptCount val="1"/>
                <c:pt idx="0">
                  <c:v>РС</c:v>
                </c:pt>
              </c:strCache>
            </c:strRef>
          </c:tx>
          <c:spPr>
            <a:ln w="31750" cap="rnd">
              <a:solidFill>
                <a:schemeClr val="accent5"/>
              </a:solidFill>
              <a:round/>
            </a:ln>
            <a:effectLst/>
          </c:spPr>
          <c:marker>
            <c:symbol val="circle"/>
            <c:size val="17"/>
            <c:spPr>
              <a:solidFill>
                <a:schemeClr val="accent5"/>
              </a:solidFill>
              <a:ln>
                <a:no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2015</c:v>
                </c:pt>
                <c:pt idx="1">
                  <c:v>2016</c:v>
                </c:pt>
                <c:pt idx="2">
                  <c:v>2017</c:v>
                </c:pt>
                <c:pt idx="3">
                  <c:v>2018</c:v>
                </c:pt>
                <c:pt idx="4">
                  <c:v>2019</c:v>
                </c:pt>
              </c:numCache>
            </c:numRef>
          </c:cat>
          <c:val>
            <c:numRef>
              <c:f>Sheet1!$B$2:$F$2</c:f>
              <c:numCache>
                <c:formatCode>General</c:formatCode>
                <c:ptCount val="5"/>
                <c:pt idx="0">
                  <c:v>29</c:v>
                </c:pt>
                <c:pt idx="1">
                  <c:v>42</c:v>
                </c:pt>
                <c:pt idx="2">
                  <c:v>47</c:v>
                </c:pt>
                <c:pt idx="3">
                  <c:v>49</c:v>
                </c:pt>
                <c:pt idx="4">
                  <c:v>47</c:v>
                </c:pt>
              </c:numCache>
            </c:numRef>
          </c:val>
          <c:smooth val="0"/>
          <c:extLst xmlns:c16r2="http://schemas.microsoft.com/office/drawing/2015/06/chart">
            <c:ext xmlns:c16="http://schemas.microsoft.com/office/drawing/2014/chart" uri="{C3380CC4-5D6E-409C-BE32-E72D297353CC}">
              <c16:uniqueId val="{00000000-834F-4FE3-99F8-CE4D8D9FA5FB}"/>
            </c:ext>
          </c:extLst>
        </c:ser>
        <c:ser>
          <c:idx val="2"/>
          <c:order val="1"/>
          <c:tx>
            <c:strRef>
              <c:f>Sheet1!$A$3</c:f>
              <c:strCache>
                <c:ptCount val="1"/>
                <c:pt idx="0">
                  <c:v>АПВ</c:v>
                </c:pt>
              </c:strCache>
            </c:strRef>
          </c:tx>
          <c:spPr>
            <a:ln w="31750" cap="rnd">
              <a:solidFill>
                <a:srgbClr val="92D050"/>
              </a:solidFill>
              <a:round/>
            </a:ln>
            <a:effectLst/>
          </c:spPr>
          <c:marker>
            <c:symbol val="circle"/>
            <c:size val="17"/>
            <c:spPr>
              <a:solidFill>
                <a:srgbClr val="92D050"/>
              </a:solidFill>
              <a:ln>
                <a:no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2015</c:v>
                </c:pt>
                <c:pt idx="1">
                  <c:v>2016</c:v>
                </c:pt>
                <c:pt idx="2">
                  <c:v>2017</c:v>
                </c:pt>
                <c:pt idx="3">
                  <c:v>2018</c:v>
                </c:pt>
                <c:pt idx="4">
                  <c:v>2019</c:v>
                </c:pt>
              </c:numCache>
            </c:numRef>
          </c:cat>
          <c:val>
            <c:numRef>
              <c:f>Sheet1!$B$3:$F$3</c:f>
              <c:numCache>
                <c:formatCode>General</c:formatCode>
                <c:ptCount val="5"/>
                <c:pt idx="0">
                  <c:v>13</c:v>
                </c:pt>
                <c:pt idx="1">
                  <c:v>12</c:v>
                </c:pt>
                <c:pt idx="2">
                  <c:v>29</c:v>
                </c:pt>
                <c:pt idx="3">
                  <c:v>33</c:v>
                </c:pt>
                <c:pt idx="4">
                  <c:v>32</c:v>
                </c:pt>
              </c:numCache>
            </c:numRef>
          </c:val>
          <c:smooth val="0"/>
          <c:extLst xmlns:c16r2="http://schemas.microsoft.com/office/drawing/2015/06/chart">
            <c:ext xmlns:c16="http://schemas.microsoft.com/office/drawing/2014/chart" uri="{C3380CC4-5D6E-409C-BE32-E72D297353CC}">
              <c16:uniqueId val="{00000001-834F-4FE3-99F8-CE4D8D9FA5FB}"/>
            </c:ext>
          </c:extLst>
        </c:ser>
        <c:ser>
          <c:idx val="3"/>
          <c:order val="2"/>
          <c:tx>
            <c:strRef>
              <c:f>Sheet1!$A$4</c:f>
              <c:strCache>
                <c:ptCount val="1"/>
                <c:pt idx="0">
                  <c:v>Нови Кнежевац</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Sheet1!$B$1:$F$1</c:f>
              <c:numCache>
                <c:formatCode>General</c:formatCode>
                <c:ptCount val="5"/>
                <c:pt idx="0">
                  <c:v>2015</c:v>
                </c:pt>
                <c:pt idx="1">
                  <c:v>2016</c:v>
                </c:pt>
                <c:pt idx="2">
                  <c:v>2017</c:v>
                </c:pt>
                <c:pt idx="3">
                  <c:v>2018</c:v>
                </c:pt>
                <c:pt idx="4">
                  <c:v>2019</c:v>
                </c:pt>
              </c:numCache>
            </c:numRef>
          </c:cat>
          <c:val>
            <c:numRef>
              <c:f>Sheet1!$B$4:$F$4</c:f>
              <c:numCache>
                <c:formatCode>General</c:formatCode>
                <c:ptCount val="5"/>
                <c:pt idx="0">
                  <c:v>9</c:v>
                </c:pt>
                <c:pt idx="1">
                  <c:v>15</c:v>
                </c:pt>
                <c:pt idx="2">
                  <c:v>15</c:v>
                </c:pt>
                <c:pt idx="3">
                  <c:v>12</c:v>
                </c:pt>
                <c:pt idx="4">
                  <c:v>16</c:v>
                </c:pt>
              </c:numCache>
            </c:numRef>
          </c:val>
          <c:smooth val="0"/>
          <c:extLst xmlns:c16r2="http://schemas.microsoft.com/office/drawing/2015/06/chart">
            <c:ext xmlns:c16="http://schemas.microsoft.com/office/drawing/2014/chart" uri="{C3380CC4-5D6E-409C-BE32-E72D297353CC}">
              <c16:uniqueId val="{00000002-834F-4FE3-99F8-CE4D8D9FA5FB}"/>
            </c:ext>
          </c:extLst>
        </c:ser>
        <c:dLbls>
          <c:showLegendKey val="0"/>
          <c:showVal val="1"/>
          <c:showCatName val="0"/>
          <c:showSerName val="0"/>
          <c:showPercent val="0"/>
          <c:showBubbleSize val="0"/>
        </c:dLbls>
        <c:marker val="1"/>
        <c:smooth val="0"/>
        <c:axId val="286512104"/>
        <c:axId val="286512496"/>
      </c:lineChart>
      <c:catAx>
        <c:axId val="2865121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286512496"/>
        <c:crosses val="autoZero"/>
        <c:auto val="1"/>
        <c:lblAlgn val="ctr"/>
        <c:lblOffset val="100"/>
        <c:tickLblSkip val="1"/>
        <c:tickMarkSkip val="1"/>
        <c:noMultiLvlLbl val="0"/>
      </c:catAx>
      <c:valAx>
        <c:axId val="286512496"/>
        <c:scaling>
          <c:orientation val="minMax"/>
          <c:max val="50"/>
          <c:min val="0"/>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286512104"/>
        <c:crosses val="autoZero"/>
        <c:crossBetween val="between"/>
        <c:majorUnit val="10"/>
      </c:valAx>
      <c:spPr>
        <a:noFill/>
        <a:ln>
          <a:noFill/>
        </a:ln>
        <a:effectLst/>
      </c:spPr>
    </c:plotArea>
    <c:legend>
      <c:legendPos val="tr"/>
      <c:layout>
        <c:manualLayout>
          <c:xMode val="edge"/>
          <c:yMode val="edge"/>
          <c:x val="0.81272316553951962"/>
          <c:y val="4.9813200498132509E-2"/>
          <c:w val="0.173964209654624"/>
          <c:h val="0.72747799426690596"/>
        </c:manualLayout>
      </c:layout>
      <c:overlay val="0"/>
      <c:spPr>
        <a:noFill/>
        <a:ln>
          <a:noFill/>
        </a:ln>
        <a:effectLst/>
      </c:spPr>
      <c:txPr>
        <a:bodyPr rot="0" spcFirstLastPara="1" vertOverflow="ellipsis" vert="horz" wrap="square" anchor="ctr" anchorCtr="1"/>
        <a:lstStyle/>
        <a:p>
          <a:pPr>
            <a:defRPr sz="800" b="0" i="1"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noFill/>
    <a:ln w="9525" cap="flat" cmpd="sng" algn="ctr">
      <a:noFill/>
      <a:round/>
    </a:ln>
    <a:effectLst>
      <a:outerShdw blurRad="50800" dist="38100" dir="2700000" algn="tl" rotWithShape="0">
        <a:prstClr val="black">
          <a:alpha val="40000"/>
        </a:prstClr>
      </a:outerShdw>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726</TotalTime>
  <Pages>32</Pages>
  <Words>6223</Words>
  <Characters>35473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Mijatov</dc:creator>
  <cp:lastModifiedBy>UserPrij3</cp:lastModifiedBy>
  <cp:revision>56</cp:revision>
  <cp:lastPrinted>2023-12-07T09:43:00Z</cp:lastPrinted>
  <dcterms:created xsi:type="dcterms:W3CDTF">2023-11-27T11:10:00Z</dcterms:created>
  <dcterms:modified xsi:type="dcterms:W3CDTF">2024-01-16T07:00:00Z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7</vt:lpwstr>
  </property>
  <property fmtid="{D5CDD505-2E9C-101B-9397-08002B2CF9AE}" pid="3" name="LastSaved">
    <vt:filetime>2023-11-27T00:00:00Z</vt:filetime>
  </property>
</Properties>
</file>